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200" w:after="0"/>
      </w:pPr>
    </w:p>
    <w:p>
      <w:pPr>
        <w:spacing w:after="60"/>
        <w:jc w:val="center"/>
      </w:pPr>
      <w:r>
        <w:rPr>
          <w:rFonts w:ascii="Arial" w:cs="Arial" w:eastAsia="Arial" w:hAnsi="Arial"/>
          <w:b/>
          <w:bCs/>
          <w:color w:val="1A2B6D"/>
          <w:sz w:val="44"/>
          <w:szCs w:val="44"/>
        </w:rPr>
        <w:t xml:space="preserve">ASSEXMARKETS GLOBAL LIMITED</w:t>
      </w:r>
    </w:p>
    <w:p>
      <w:pPr>
        <w:spacing w:before="80"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BAE94" w:sz="2"/>
              <w:left w:val="none" w:sz="0"/>
              <w:bottom w:val="none" w:sz="0"/>
              <w:right w:val="none" w:sz="0"/>
            </w:tcBorders>
            <w:tcMar>
              <w:top w:type="dxa" w:w="0"/>
              <w:left w:type="dxa" w:w="0"/>
              <w:bottom w:type="dxa" w:w="0"/>
              <w:right w:type="dxa" w:w="0"/>
            </w:tcMar>
          </w:tcPr>
          <w:p>
            <w:pPr>
              <w:spacing w:before="0" w:after="0"/>
            </w:pPr>
          </w:p>
        </w:tc>
      </w:tr>
    </w:tbl>
    <w:p>
      <w:pPr>
        <w:spacing w:before="80" w:after="0"/>
      </w:pPr>
    </w:p>
    <w:p>
      <w:pPr>
        <w:spacing w:after="40"/>
        <w:jc w:val="center"/>
      </w:pPr>
      <w:r>
        <w:rPr>
          <w:rFonts w:ascii="Arial" w:cs="Arial" w:eastAsia="Arial" w:hAnsi="Arial"/>
          <w:b/>
          <w:bCs/>
          <w:color w:val="0BAE94"/>
          <w:sz w:val="36"/>
          <w:szCs w:val="36"/>
        </w:rPr>
        <w:t xml:space="preserve">SERVICE AGREEMENT</w:t>
      </w:r>
    </w:p>
    <w:p>
      <w:pPr>
        <w:spacing w:after="40"/>
        <w:jc w:val="center"/>
      </w:pPr>
      <w:r>
        <w:rPr>
          <w:rFonts w:ascii="Arial" w:cs="Arial" w:eastAsia="Arial" w:hAnsi="Arial"/>
          <w:color w:val="94A3B8"/>
          <w:sz w:val="22"/>
          <w:szCs w:val="22"/>
        </w:rPr>
        <w:t xml:space="preserve">Terms and Conditions of Service</w:t>
      </w:r>
    </w:p>
    <w:p>
      <w:pPr>
        <w:spacing w:before="300" w:after="0"/>
      </w:pPr>
    </w:p>
    <w:tbl>
      <w:tblPr>
        <w:tblW w:type="dxa" w:w="6000"/>
        <w:tblBorders>
          <w:top w:val="single" w:color="auto" w:sz="4"/>
          <w:left w:val="single" w:color="auto" w:sz="4"/>
          <w:bottom w:val="single" w:color="auto" w:sz="4"/>
          <w:right w:val="single" w:color="auto" w:sz="4"/>
          <w:insideH w:val="single" w:color="auto" w:sz="4"/>
          <w:insideV w:val="single" w:color="auto" w:sz="4"/>
        </w:tblBorders>
      </w:tblPr>
      <w:tblGrid>
        <w:gridCol w:w="6000"/>
      </w:tblGrid>
      <w:tr>
        <w:tc>
          <w:tcPr>
            <w:tcW w:type="dxa" w:w="6000"/>
            <w:tcBorders>
              <w:top w:val="single" w:color="CBD5E1" w:sz="1"/>
              <w:left w:val="single" w:color="CBD5E1" w:sz="1"/>
              <w:bottom w:val="single" w:color="CBD5E1" w:sz="1"/>
              <w:right w:val="single" w:color="CBD5E1" w:sz="1"/>
            </w:tcBorders>
            <w:shd w:fill="E8ECF4" w:val="clear"/>
            <w:tcMar>
              <w:top w:type="dxa" w:w="200"/>
              <w:left w:type="dxa" w:w="300"/>
              <w:bottom w:type="dxa" w:w="200"/>
              <w:right w:type="dxa" w:w="300"/>
            </w:tcMar>
          </w:tcPr>
          <w:p>
            <w:pPr>
              <w:spacing w:after="60"/>
            </w:pPr>
            <w:r>
              <w:rPr>
                <w:rFonts w:ascii="Arial" w:cs="Arial" w:eastAsia="Arial" w:hAnsi="Arial"/>
                <w:b/>
                <w:bCs/>
                <w:color w:val="1A2B6D"/>
                <w:sz w:val="22"/>
                <w:szCs w:val="22"/>
              </w:rPr>
              <w:t xml:space="preserve">AssexMarkets Global Limited</w:t>
            </w:r>
          </w:p>
          <w:p>
            <w:pPr>
              <w:spacing w:after="40"/>
            </w:pPr>
            <w:r>
              <w:rPr>
                <w:rFonts w:ascii="Arial" w:cs="Arial" w:eastAsia="Arial" w:hAnsi="Arial"/>
                <w:color w:val="1E293B"/>
                <w:sz w:val="18"/>
                <w:szCs w:val="18"/>
              </w:rPr>
              <w:t xml:space="preserve">The Sotheby Building, Rodney Bay, Gros-Islet, Saint Lucia</w:t>
            </w:r>
          </w:p>
          <w:p>
            <w:pPr>
              <w:spacing w:after="40"/>
            </w:pPr>
            <w:r>
              <w:rPr>
                <w:rFonts w:ascii="Arial" w:cs="Arial" w:eastAsia="Arial" w:hAnsi="Arial"/>
                <w:color w:val="1E293B"/>
                <w:sz w:val="18"/>
                <w:szCs w:val="18"/>
              </w:rPr>
              <w:t xml:space="preserve">P.O. Box 838, Castries, Saint Lucia</w:t>
            </w:r>
          </w:p>
          <w:p>
            <w:pPr>
              <w:spacing w:after="40"/>
            </w:pPr>
            <w:r>
              <w:rPr>
                <w:rFonts w:ascii="Arial" w:cs="Arial" w:eastAsia="Arial" w:hAnsi="Arial"/>
                <w:b/>
                <w:bCs/>
                <w:color w:val="0BAE94"/>
                <w:sz w:val="18"/>
                <w:szCs w:val="18"/>
              </w:rPr>
              <w:t xml:space="preserve">Registration No: 2024-00223</w:t>
            </w:r>
          </w:p>
        </w:tc>
      </w:tr>
    </w:tbl>
    <w:p>
      <w:pPr>
        <w:spacing w:before="600" w:after="0"/>
      </w:pPr>
    </w:p>
    <w:p>
      <w:pPr>
        <w:jc w:val="center"/>
      </w:pPr>
      <w:r>
        <w:rPr>
          <w:rFonts w:ascii="Arial" w:cs="Arial" w:eastAsia="Arial" w:hAnsi="Arial"/>
          <w:color w:val="0BAE94"/>
          <w:sz w:val="18"/>
          <w:szCs w:val="18"/>
        </w:rPr>
        <w:t xml:space="preserve">assexmarkets.com  |  support@assexmarkets.com</w:t>
      </w:r>
    </w:p>
    <w:p>
      <w:pPr>
        <w:sectPr>
          <w:pgSz w:w="12240" w:h="15840" w:orient="portrait"/>
          <w:pgMar w:top="1440" w:right="1440" w:bottom="1440" w:left="1440" w:header="708" w:footer="708" w:gutter="0"/>
          <w:pgNumType/>
          <w:docGrid w:linePitch="360"/>
        </w:sectPr>
      </w:pPr>
    </w:p>
    <w:p>
      <w:pPr>
        <w:spacing w:before="100" w:after="200"/>
      </w:pPr>
      <w:r>
        <w:rPr>
          <w:rFonts w:ascii="Arial" w:cs="Arial" w:eastAsia="Arial" w:hAnsi="Arial"/>
          <w:b/>
          <w:bCs/>
          <w:color w:val="1A2B6D"/>
          <w:sz w:val="24"/>
          <w:szCs w:val="24"/>
        </w:rPr>
        <w:t xml:space="preserve">SERVICE AGREEMENT AND TERMS OF USE</w:t>
      </w:r>
    </w:p>
    <w:p>
      <w:pPr>
        <w:spacing w:before="60" w:after="100"/>
      </w:pPr>
      <w:r>
        <w:rPr>
          <w:rFonts w:ascii="Arial" w:cs="Arial" w:eastAsia="Arial" w:hAnsi="Arial"/>
          <w:color w:val="1E293B"/>
          <w:sz w:val="20"/>
          <w:szCs w:val="20"/>
        </w:rPr>
        <w:t xml:space="preserve">This Service Agreement (“Agreement”) is entered into between AssexMarkets Global Limited (“AssexMarkets”, “the Company”, “we”, “us”, or “our”), a company registered in Saint Lucia with Registration Number 2024-00223 and having its registered address at The Sotheby Building, Rodney Bay, Gros-Islet, Saint Lucia, P.O. Box 838, Castries, Saint Lucia, and the individual or entity (“Client”, “you”, or “your”) who registers for an account or accesses the services provided through the AssexMarkets platform.</w:t>
      </w:r>
    </w:p>
    <w:p>
      <w:pPr>
        <w:spacing w:before="60" w:after="100"/>
      </w:pPr>
      <w:r>
        <w:rPr>
          <w:rFonts w:ascii="Arial" w:cs="Arial" w:eastAsia="Arial" w:hAnsi="Arial"/>
          <w:color w:val="1E293B"/>
          <w:sz w:val="20"/>
          <w:szCs w:val="20"/>
        </w:rPr>
        <w:t xml:space="preserve">This Agreement governs the provision of services by AssexMarkets, outlines the rights and obligations of both parties, and sets forth the terms under which the platform may be accessed and used. By registering for an account, depositing funds, or executing any trade on the platform, you acknowledge that you have read, understood, and agree to be bound by this Agreement in its entirety. If you do not agree with any provision herein, you must immediately discontinue your use of the platform.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BAE94" w:sz="2"/>
              <w:left w:val="none" w:sz="0"/>
              <w:bottom w:val="none" w:sz="0"/>
              <w:right w:val="none" w:sz="0"/>
            </w:tcBorders>
            <w:tcMar>
              <w:top w:type="dxa" w:w="0"/>
              <w:left w:type="dxa" w:w="0"/>
              <w:bottom w:type="dxa" w:w="0"/>
              <w:right w:type="dxa" w:w="0"/>
            </w:tcMar>
          </w:tcPr>
          <w:p>
            <w:pPr>
              <w:spacing w:before="0" w:after="0"/>
            </w:pPr>
          </w:p>
        </w:tc>
      </w:tr>
    </w:tbl>
    <w:p>
      <w:pPr>
        <w:spacing w:before="80" w:after="0"/>
      </w:pPr>
    </w:p>
    <w:p>
      <w:pPr>
        <w:spacing w:before="200" w:after="120"/>
      </w:pPr>
      <w:r>
        <w:rPr>
          <w:rFonts w:ascii="Arial" w:cs="Arial" w:eastAsia="Arial" w:hAnsi="Arial"/>
          <w:b/>
          <w:bCs/>
          <w:color w:val="1A2B6D"/>
          <w:sz w:val="22"/>
          <w:szCs w:val="22"/>
        </w:rPr>
        <w:t xml:space="preserve">PART A — SERVICE AVAILABILITY AND RESTRICTIONS</w:t>
      </w:r>
    </w:p>
    <w:p>
      <w:pPr>
        <w:spacing w:before="300" w:after="120"/>
      </w:pPr>
      <w:r>
        <w:rPr>
          <w:rFonts w:ascii="Arial" w:cs="Arial" w:eastAsia="Arial" w:hAnsi="Arial"/>
          <w:b/>
          <w:bCs/>
          <w:color w:val="0BAE94"/>
          <w:sz w:val="24"/>
          <w:szCs w:val="24"/>
        </w:rPr>
        <w:t xml:space="preserve">1. </w:t>
      </w:r>
      <w:r>
        <w:rPr>
          <w:rFonts w:ascii="Arial" w:cs="Arial" w:eastAsia="Arial" w:hAnsi="Arial"/>
          <w:b/>
          <w:bCs/>
          <w:color w:val="1A2B6D"/>
          <w:sz w:val="24"/>
          <w:szCs w:val="24"/>
        </w:rPr>
        <w:t xml:space="preserve">SERVICE RESTRICTIONS</w:t>
      </w:r>
    </w:p>
    <w:p>
      <w:pPr>
        <w:spacing w:before="60" w:after="100"/>
      </w:pPr>
      <w:r>
        <w:rPr>
          <w:rFonts w:ascii="Arial" w:cs="Arial" w:eastAsia="Arial" w:hAnsi="Arial"/>
          <w:color w:val="1E293B"/>
          <w:sz w:val="20"/>
          <w:szCs w:val="20"/>
        </w:rPr>
        <w:t xml:space="preserve">AssexMarkets Global Limited does not offer its services to individuals or entities located in the following jurisdictions:</w:t>
      </w:r>
    </w:p>
    <w:p>
      <w:pPr>
        <w:pStyle w:val="ListParagraph"/>
        <w:numPr>
          <w:ilvl w:val="0"/>
          <w:numId w:val="2"/>
        </w:numPr>
        <w:spacing w:before="40" w:after="40"/>
      </w:pPr>
      <w:r>
        <w:rPr>
          <w:rFonts w:ascii="Arial" w:cs="Arial" w:eastAsia="Arial" w:hAnsi="Arial"/>
          <w:color w:val="1E293B"/>
          <w:sz w:val="20"/>
          <w:szCs w:val="20"/>
        </w:rPr>
        <w:t xml:space="preserve">United States of America (USA)</w:t>
      </w:r>
    </w:p>
    <w:p>
      <w:pPr>
        <w:pStyle w:val="ListParagraph"/>
        <w:numPr>
          <w:ilvl w:val="0"/>
          <w:numId w:val="2"/>
        </w:numPr>
        <w:spacing w:before="40" w:after="40"/>
      </w:pPr>
      <w:r>
        <w:rPr>
          <w:rFonts w:ascii="Arial" w:cs="Arial" w:eastAsia="Arial" w:hAnsi="Arial"/>
          <w:color w:val="1E293B"/>
          <w:sz w:val="20"/>
          <w:szCs w:val="20"/>
        </w:rPr>
        <w:t xml:space="preserve">Iraq</w:t>
      </w:r>
    </w:p>
    <w:p>
      <w:pPr>
        <w:pStyle w:val="ListParagraph"/>
        <w:numPr>
          <w:ilvl w:val="0"/>
          <w:numId w:val="2"/>
        </w:numPr>
        <w:spacing w:before="40" w:after="40"/>
      </w:pPr>
      <w:r>
        <w:rPr>
          <w:rFonts w:ascii="Arial" w:cs="Arial" w:eastAsia="Arial" w:hAnsi="Arial"/>
          <w:color w:val="1E293B"/>
          <w:sz w:val="20"/>
          <w:szCs w:val="20"/>
        </w:rPr>
        <w:t xml:space="preserve">Iran</w:t>
      </w:r>
    </w:p>
    <w:p>
      <w:pPr>
        <w:pStyle w:val="ListParagraph"/>
        <w:numPr>
          <w:ilvl w:val="0"/>
          <w:numId w:val="2"/>
        </w:numPr>
        <w:spacing w:before="40" w:after="40"/>
      </w:pPr>
      <w:r>
        <w:rPr>
          <w:rFonts w:ascii="Arial" w:cs="Arial" w:eastAsia="Arial" w:hAnsi="Arial"/>
          <w:color w:val="1E293B"/>
          <w:sz w:val="20"/>
          <w:szCs w:val="20"/>
        </w:rPr>
        <w:t xml:space="preserve">Pakistan</w:t>
      </w:r>
    </w:p>
    <w:p>
      <w:pPr>
        <w:pStyle w:val="ListParagraph"/>
        <w:numPr>
          <w:ilvl w:val="0"/>
          <w:numId w:val="2"/>
        </w:numPr>
        <w:spacing w:before="40" w:after="40"/>
      </w:pPr>
      <w:r>
        <w:rPr>
          <w:rFonts w:ascii="Arial" w:cs="Arial" w:eastAsia="Arial" w:hAnsi="Arial"/>
          <w:color w:val="1E293B"/>
          <w:sz w:val="20"/>
          <w:szCs w:val="20"/>
        </w:rPr>
        <w:t xml:space="preserve">Democratic People’s Republic of Korea (North Korea)</w:t>
      </w:r>
    </w:p>
    <w:p>
      <w:pPr>
        <w:pStyle w:val="ListParagraph"/>
        <w:numPr>
          <w:ilvl w:val="0"/>
          <w:numId w:val="2"/>
        </w:numPr>
        <w:spacing w:before="40" w:after="40"/>
      </w:pPr>
      <w:r>
        <w:rPr>
          <w:rFonts w:ascii="Arial" w:cs="Arial" w:eastAsia="Arial" w:hAnsi="Arial"/>
          <w:color w:val="1E293B"/>
          <w:sz w:val="20"/>
          <w:szCs w:val="20"/>
        </w:rPr>
        <w:t xml:space="preserve">Syria</w:t>
      </w:r>
    </w:p>
    <w:p>
      <w:pPr>
        <w:pStyle w:val="ListParagraph"/>
        <w:numPr>
          <w:ilvl w:val="0"/>
          <w:numId w:val="2"/>
        </w:numPr>
        <w:spacing w:before="40" w:after="40"/>
      </w:pPr>
      <w:r>
        <w:rPr>
          <w:rFonts w:ascii="Arial" w:cs="Arial" w:eastAsia="Arial" w:hAnsi="Arial"/>
          <w:color w:val="1E293B"/>
          <w:sz w:val="20"/>
          <w:szCs w:val="20"/>
        </w:rPr>
        <w:t xml:space="preserve">Cuba</w:t>
      </w:r>
    </w:p>
    <w:p>
      <w:pPr>
        <w:pStyle w:val="ListParagraph"/>
        <w:numPr>
          <w:ilvl w:val="0"/>
          <w:numId w:val="2"/>
        </w:numPr>
        <w:spacing w:before="40" w:after="40"/>
      </w:pPr>
      <w:r>
        <w:rPr>
          <w:rFonts w:ascii="Arial" w:cs="Arial" w:eastAsia="Arial" w:hAnsi="Arial"/>
          <w:color w:val="1E293B"/>
          <w:sz w:val="20"/>
          <w:szCs w:val="20"/>
        </w:rPr>
        <w:t xml:space="preserve">Crimea, Donetsk, and Luhansk regions</w:t>
      </w:r>
    </w:p>
    <w:p>
      <w:pPr>
        <w:pStyle w:val="ListParagraph"/>
        <w:numPr>
          <w:ilvl w:val="0"/>
          <w:numId w:val="2"/>
        </w:numPr>
        <w:spacing w:before="40" w:after="40"/>
      </w:pPr>
      <w:r>
        <w:rPr>
          <w:rFonts w:ascii="Arial" w:cs="Arial" w:eastAsia="Arial" w:hAnsi="Arial"/>
          <w:color w:val="1E293B"/>
          <w:sz w:val="20"/>
          <w:szCs w:val="20"/>
        </w:rPr>
        <w:t xml:space="preserve">Any other jurisdiction where the provision of OTC derivative trading services is prohibited by local law or where AssexMarkets has determined, at its sole discretion, that services cannot be lawfully provided.</w:t>
      </w:r>
    </w:p>
    <w:p>
      <w:pPr>
        <w:spacing w:before="60" w:after="100"/>
      </w:pPr>
      <w:r>
        <w:rPr>
          <w:rFonts w:ascii="Arial" w:cs="Arial" w:eastAsia="Arial" w:hAnsi="Arial"/>
          <w:color w:val="1E293B"/>
          <w:sz w:val="20"/>
          <w:szCs w:val="20"/>
        </w:rPr>
        <w:t xml:space="preserve">AssexMarkets reserves the right to update this list of restricted jurisdictions at any time without prior notice. It is your responsibility to verify that you are not located in a restricted jurisdiction before registering for an account.</w:t>
      </w:r>
    </w:p>
    <w:p>
      <w:pPr>
        <w:spacing w:before="300" w:after="120"/>
      </w:pPr>
      <w:r>
        <w:rPr>
          <w:rFonts w:ascii="Arial" w:cs="Arial" w:eastAsia="Arial" w:hAnsi="Arial"/>
          <w:b/>
          <w:bCs/>
          <w:color w:val="0BAE94"/>
          <w:sz w:val="24"/>
          <w:szCs w:val="24"/>
        </w:rPr>
        <w:t xml:space="preserve">2. </w:t>
      </w:r>
      <w:r>
        <w:rPr>
          <w:rFonts w:ascii="Arial" w:cs="Arial" w:eastAsia="Arial" w:hAnsi="Arial"/>
          <w:b/>
          <w:bCs/>
          <w:color w:val="1A2B6D"/>
          <w:sz w:val="24"/>
          <w:szCs w:val="24"/>
        </w:rPr>
        <w:t xml:space="preserve">COMPLIANCE WITH APPLICABLE LAWS</w:t>
      </w:r>
    </w:p>
    <w:p>
      <w:pPr>
        <w:spacing w:before="60" w:after="100"/>
      </w:pPr>
      <w:r>
        <w:rPr>
          <w:rFonts w:ascii="Arial" w:cs="Arial" w:eastAsia="Arial" w:hAnsi="Arial"/>
          <w:color w:val="1E293B"/>
          <w:sz w:val="20"/>
          <w:szCs w:val="20"/>
        </w:rPr>
        <w:t xml:space="preserve">Users are solely responsible for ensuring that their use of AssexMarkets’ services complies with all applicable laws, regulations, and rules in their respective jurisdictions. By registering for an account, you represent and warrant that you do not reside in any of the restricted jurisdictions listed above, and that the use of online trading services is not prohibited or restricted in your country of residence.</w:t>
      </w:r>
    </w:p>
    <w:p>
      <w:pPr>
        <w:spacing w:before="60" w:after="100"/>
      </w:pPr>
      <w:r>
        <w:rPr>
          <w:rFonts w:ascii="Arial" w:cs="Arial" w:eastAsia="Arial" w:hAnsi="Arial"/>
          <w:color w:val="1E293B"/>
          <w:sz w:val="20"/>
          <w:szCs w:val="20"/>
        </w:rPr>
        <w:t xml:space="preserve">AssexMarkets makes no representations or warranties that its services are appropriate or available for use in any particular jurisdiction. Users who choose to access the platform from jurisdictions not expressly restricted do so on their own initiative and bear full responsibility for compliance with local laws.</w:t>
      </w:r>
    </w:p>
    <w:p>
      <w:r>
        <w:br w:type="page"/>
      </w:r>
    </w:p>
    <w:p>
      <w:pPr>
        <w:spacing w:before="200" w:after="120"/>
      </w:pPr>
      <w:r>
        <w:rPr>
          <w:rFonts w:ascii="Arial" w:cs="Arial" w:eastAsia="Arial" w:hAnsi="Arial"/>
          <w:b/>
          <w:bCs/>
          <w:color w:val="1A2B6D"/>
          <w:sz w:val="22"/>
          <w:szCs w:val="22"/>
        </w:rPr>
        <w:t xml:space="preserve">PART B — TERMS AND CONDITIONS</w:t>
      </w:r>
    </w:p>
    <w:p>
      <w:pPr>
        <w:spacing w:before="300" w:after="120"/>
      </w:pPr>
      <w:r>
        <w:rPr>
          <w:rFonts w:ascii="Arial" w:cs="Arial" w:eastAsia="Arial" w:hAnsi="Arial"/>
          <w:b/>
          <w:bCs/>
          <w:color w:val="0BAE94"/>
          <w:sz w:val="24"/>
          <w:szCs w:val="24"/>
        </w:rPr>
        <w:t xml:space="preserve">3. </w:t>
      </w:r>
      <w:r>
        <w:rPr>
          <w:rFonts w:ascii="Arial" w:cs="Arial" w:eastAsia="Arial" w:hAnsi="Arial"/>
          <w:b/>
          <w:bCs/>
          <w:color w:val="1A2B6D"/>
          <w:sz w:val="24"/>
          <w:szCs w:val="24"/>
        </w:rPr>
        <w:t xml:space="preserve">ELIGIBILITY</w:t>
      </w:r>
    </w:p>
    <w:p>
      <w:pPr>
        <w:spacing w:before="60" w:after="100"/>
      </w:pPr>
      <w:r>
        <w:rPr>
          <w:rFonts w:ascii="Arial" w:cs="Arial" w:eastAsia="Arial" w:hAnsi="Arial"/>
          <w:color w:val="1E293B"/>
          <w:sz w:val="20"/>
          <w:szCs w:val="20"/>
        </w:rPr>
        <w:t xml:space="preserve">To use the services provided by AssexMarkets, you must satisfy all of the following conditions:</w:t>
      </w:r>
    </w:p>
    <w:p>
      <w:pPr>
        <w:pStyle w:val="ListParagraph"/>
        <w:numPr>
          <w:ilvl w:val="0"/>
          <w:numId w:val="2"/>
        </w:numPr>
        <w:spacing w:before="40" w:after="40"/>
      </w:pPr>
      <w:r>
        <w:rPr>
          <w:rFonts w:ascii="Arial" w:cs="Arial" w:eastAsia="Arial" w:hAnsi="Arial"/>
          <w:color w:val="1E293B"/>
          <w:sz w:val="20"/>
          <w:szCs w:val="20"/>
        </w:rPr>
        <w:t xml:space="preserve">You must be at least eighteen (18) years of age, or the age of legal majority in your country of residence, whichever is higher.</w:t>
      </w:r>
    </w:p>
    <w:p>
      <w:pPr>
        <w:pStyle w:val="ListParagraph"/>
        <w:numPr>
          <w:ilvl w:val="0"/>
          <w:numId w:val="2"/>
        </w:numPr>
        <w:spacing w:before="40" w:after="40"/>
      </w:pPr>
      <w:r>
        <w:rPr>
          <w:rFonts w:ascii="Arial" w:cs="Arial" w:eastAsia="Arial" w:hAnsi="Arial"/>
          <w:color w:val="1E293B"/>
          <w:sz w:val="20"/>
          <w:szCs w:val="20"/>
        </w:rPr>
        <w:t xml:space="preserve">You must be legally capable of entering into binding contracts under the laws of your jurisdiction.</w:t>
      </w:r>
    </w:p>
    <w:p>
      <w:pPr>
        <w:pStyle w:val="ListParagraph"/>
        <w:numPr>
          <w:ilvl w:val="0"/>
          <w:numId w:val="2"/>
        </w:numPr>
        <w:spacing w:before="40" w:after="40"/>
      </w:pPr>
      <w:r>
        <w:rPr>
          <w:rFonts w:ascii="Arial" w:cs="Arial" w:eastAsia="Arial" w:hAnsi="Arial"/>
          <w:color w:val="1E293B"/>
          <w:sz w:val="20"/>
          <w:szCs w:val="20"/>
        </w:rPr>
        <w:t xml:space="preserve">You must not be a Politically Exposed Person (“PEP”) or an individual subject to international sanctions without prior written disclosure and approval from AssexMarkets.</w:t>
      </w:r>
    </w:p>
    <w:p>
      <w:pPr>
        <w:pStyle w:val="ListParagraph"/>
        <w:numPr>
          <w:ilvl w:val="0"/>
          <w:numId w:val="2"/>
        </w:numPr>
        <w:spacing w:before="40" w:after="40"/>
      </w:pPr>
      <w:r>
        <w:rPr>
          <w:rFonts w:ascii="Arial" w:cs="Arial" w:eastAsia="Arial" w:hAnsi="Arial"/>
          <w:color w:val="1E293B"/>
          <w:sz w:val="20"/>
          <w:szCs w:val="20"/>
        </w:rPr>
        <w:t xml:space="preserve">You must not have previously had an account terminated by AssexMarkets for violation of these Terms or applicable laws.</w:t>
      </w:r>
    </w:p>
    <w:p>
      <w:pPr>
        <w:spacing w:before="60" w:after="100"/>
      </w:pPr>
      <w:r>
        <w:rPr>
          <w:rFonts w:ascii="Arial" w:cs="Arial" w:eastAsia="Arial" w:hAnsi="Arial"/>
          <w:color w:val="1E293B"/>
          <w:sz w:val="20"/>
          <w:szCs w:val="20"/>
        </w:rPr>
        <w:t xml:space="preserve">By registering and using our services, you represent and warrant that you meet all eligibility requirements stated above. AssexMarkets reserves the right to request proof of identity, age, and residency at any time. Failure to provide such documentation may result in immediate account suspension or termination.</w:t>
      </w:r>
    </w:p>
    <w:p>
      <w:pPr>
        <w:spacing w:before="300" w:after="120"/>
      </w:pPr>
      <w:r>
        <w:rPr>
          <w:rFonts w:ascii="Arial" w:cs="Arial" w:eastAsia="Arial" w:hAnsi="Arial"/>
          <w:b/>
          <w:bCs/>
          <w:color w:val="0BAE94"/>
          <w:sz w:val="24"/>
          <w:szCs w:val="24"/>
        </w:rPr>
        <w:t xml:space="preserve">4. </w:t>
      </w:r>
      <w:r>
        <w:rPr>
          <w:rFonts w:ascii="Arial" w:cs="Arial" w:eastAsia="Arial" w:hAnsi="Arial"/>
          <w:b/>
          <w:bCs/>
          <w:color w:val="1A2B6D"/>
          <w:sz w:val="24"/>
          <w:szCs w:val="24"/>
        </w:rPr>
        <w:t xml:space="preserve">SERVICES PROVIDED</w:t>
      </w:r>
    </w:p>
    <w:p>
      <w:pPr>
        <w:spacing w:before="60" w:after="100"/>
      </w:pPr>
      <w:r>
        <w:rPr>
          <w:rFonts w:ascii="Arial" w:cs="Arial" w:eastAsia="Arial" w:hAnsi="Arial"/>
          <w:color w:val="1E293B"/>
          <w:sz w:val="20"/>
          <w:szCs w:val="20"/>
        </w:rPr>
        <w:t xml:space="preserve">AssexMarkets operates as an intermediary providing access to online and offline trading in OTC derivative instruments, including but not limited to Contracts for Difference (“CFDs”) on foreign exchange (forex) currency pairs, commodities, indices, equities, and cryptocurrencies.</w:t>
      </w:r>
    </w:p>
    <w:p>
      <w:pPr>
        <w:spacing w:before="60" w:after="100"/>
      </w:pPr>
      <w:r>
        <w:rPr>
          <w:rFonts w:ascii="Arial" w:cs="Arial" w:eastAsia="Arial" w:hAnsi="Arial"/>
          <w:b/>
          <w:bCs/>
          <w:color w:val="1E293B"/>
          <w:sz w:val="20"/>
          <w:szCs w:val="20"/>
        </w:rPr>
        <w:t xml:space="preserve">AssexMarkets does not provide:</w:t>
      </w:r>
    </w:p>
    <w:p>
      <w:pPr>
        <w:pStyle w:val="ListParagraph"/>
        <w:numPr>
          <w:ilvl w:val="0"/>
          <w:numId w:val="2"/>
        </w:numPr>
        <w:spacing w:before="40" w:after="40"/>
      </w:pPr>
      <w:r>
        <w:rPr>
          <w:rFonts w:ascii="Arial" w:cs="Arial" w:eastAsia="Arial" w:hAnsi="Arial"/>
          <w:color w:val="1E293B"/>
          <w:sz w:val="20"/>
          <w:szCs w:val="20"/>
        </w:rPr>
        <w:t xml:space="preserve">Investment advice, portfolio management, or financial planning services of any kind.</w:t>
      </w:r>
    </w:p>
    <w:p>
      <w:pPr>
        <w:pStyle w:val="ListParagraph"/>
        <w:numPr>
          <w:ilvl w:val="0"/>
          <w:numId w:val="2"/>
        </w:numPr>
        <w:spacing w:before="40" w:after="40"/>
      </w:pPr>
      <w:r>
        <w:rPr>
          <w:rFonts w:ascii="Arial" w:cs="Arial" w:eastAsia="Arial" w:hAnsi="Arial"/>
          <w:color w:val="1E293B"/>
          <w:sz w:val="20"/>
          <w:szCs w:val="20"/>
        </w:rPr>
        <w:t xml:space="preserve">Guaranteed returns, profit projections, or any representation that trading will result in profit.</w:t>
      </w:r>
    </w:p>
    <w:p>
      <w:pPr>
        <w:pStyle w:val="ListParagraph"/>
        <w:numPr>
          <w:ilvl w:val="0"/>
          <w:numId w:val="2"/>
        </w:numPr>
        <w:spacing w:before="40" w:after="40"/>
      </w:pPr>
      <w:r>
        <w:rPr>
          <w:rFonts w:ascii="Arial" w:cs="Arial" w:eastAsia="Arial" w:hAnsi="Arial"/>
          <w:color w:val="1E293B"/>
          <w:sz w:val="20"/>
          <w:szCs w:val="20"/>
        </w:rPr>
        <w:t xml:space="preserve">Tax advice. You are solely responsible for understanding and complying with the tax laws of your jurisdiction.</w:t>
      </w:r>
    </w:p>
    <w:p>
      <w:pPr>
        <w:pStyle w:val="ListParagraph"/>
        <w:numPr>
          <w:ilvl w:val="0"/>
          <w:numId w:val="2"/>
        </w:numPr>
        <w:spacing w:before="40" w:after="40"/>
      </w:pPr>
      <w:r>
        <w:rPr>
          <w:rFonts w:ascii="Arial" w:cs="Arial" w:eastAsia="Arial" w:hAnsi="Arial"/>
          <w:color w:val="1E293B"/>
          <w:sz w:val="20"/>
          <w:szCs w:val="20"/>
        </w:rPr>
        <w:t xml:space="preserve">Custody or safekeeping services for client assets beyond the operational requirements of maintaining trading accounts.</w:t>
      </w:r>
    </w:p>
    <w:p>
      <w:pPr>
        <w:spacing w:before="60" w:after="100"/>
      </w:pPr>
      <w:r>
        <w:rPr>
          <w:rFonts w:ascii="Arial" w:cs="Arial" w:eastAsia="Arial" w:hAnsi="Arial"/>
          <w:color w:val="1E293B"/>
          <w:sz w:val="20"/>
          <w:szCs w:val="20"/>
        </w:rPr>
        <w:t xml:space="preserve">All trading decisions are made solely by you. AssexMarkets acts only as an intermediary facilitating your access to the financial markets and does not act as your financial advisor, broker-dealer, or fiduciary.</w:t>
      </w:r>
    </w:p>
    <w:p>
      <w:pPr>
        <w:spacing w:before="300" w:after="120"/>
      </w:pPr>
      <w:r>
        <w:rPr>
          <w:rFonts w:ascii="Arial" w:cs="Arial" w:eastAsia="Arial" w:hAnsi="Arial"/>
          <w:b/>
          <w:bCs/>
          <w:color w:val="0BAE94"/>
          <w:sz w:val="24"/>
          <w:szCs w:val="24"/>
        </w:rPr>
        <w:t xml:space="preserve">5. </w:t>
      </w:r>
      <w:r>
        <w:rPr>
          <w:rFonts w:ascii="Arial" w:cs="Arial" w:eastAsia="Arial" w:hAnsi="Arial"/>
          <w:b/>
          <w:bCs/>
          <w:color w:val="1A2B6D"/>
          <w:sz w:val="24"/>
          <w:szCs w:val="24"/>
        </w:rPr>
        <w:t xml:space="preserve">ACCOUNT REGISTRATION AND VERIFICATION</w:t>
      </w:r>
    </w:p>
    <w:p>
      <w:pPr>
        <w:spacing w:before="200" w:after="80"/>
      </w:pPr>
      <w:r>
        <w:rPr>
          <w:rFonts w:ascii="Arial" w:cs="Arial" w:eastAsia="Arial" w:hAnsi="Arial"/>
          <w:b/>
          <w:bCs/>
          <w:color w:val="0BAE94"/>
          <w:sz w:val="21"/>
          <w:szCs w:val="21"/>
        </w:rPr>
        <w:t xml:space="preserve">5.1 Account Creation</w:t>
      </w:r>
    </w:p>
    <w:p>
      <w:pPr>
        <w:spacing w:before="60" w:after="100"/>
      </w:pPr>
      <w:r>
        <w:rPr>
          <w:rFonts w:ascii="Arial" w:cs="Arial" w:eastAsia="Arial" w:hAnsi="Arial"/>
          <w:color w:val="1E293B"/>
          <w:sz w:val="20"/>
          <w:szCs w:val="20"/>
        </w:rPr>
        <w:t xml:space="preserve">To access the full features of our platform, you must register for a trading account. During registration, you agree to provide accurate, complete, and current information including your legal name, email address, phone number, country of residence, and date of birth. You agree to update this information promptly should any details change.</w:t>
      </w:r>
    </w:p>
    <w:p>
      <w:pPr>
        <w:spacing w:before="200" w:after="80"/>
      </w:pPr>
      <w:r>
        <w:rPr>
          <w:rFonts w:ascii="Arial" w:cs="Arial" w:eastAsia="Arial" w:hAnsi="Arial"/>
          <w:b/>
          <w:bCs/>
          <w:color w:val="0BAE94"/>
          <w:sz w:val="21"/>
          <w:szCs w:val="21"/>
        </w:rPr>
        <w:t xml:space="preserve">5.2 Know Your Customer (KYC) Verification</w:t>
      </w:r>
    </w:p>
    <w:p>
      <w:pPr>
        <w:spacing w:before="60" w:after="100"/>
      </w:pPr>
      <w:r>
        <w:rPr>
          <w:rFonts w:ascii="Arial" w:cs="Arial" w:eastAsia="Arial" w:hAnsi="Arial"/>
          <w:color w:val="1E293B"/>
          <w:sz w:val="20"/>
          <w:szCs w:val="20"/>
        </w:rPr>
        <w:t xml:space="preserve">AssexMarkets is committed to compliance with anti-money laundering (“AML”) and counter-terrorism financing (“CTF”) regulations. As part of our onboarding process, you may be required to submit:</w:t>
      </w:r>
    </w:p>
    <w:p>
      <w:pPr>
        <w:pStyle w:val="ListParagraph"/>
        <w:numPr>
          <w:ilvl w:val="0"/>
          <w:numId w:val="2"/>
        </w:numPr>
        <w:spacing w:before="40" w:after="40"/>
      </w:pPr>
      <w:r>
        <w:rPr>
          <w:rFonts w:ascii="Arial" w:cs="Arial" w:eastAsia="Arial" w:hAnsi="Arial"/>
          <w:color w:val="1E293B"/>
          <w:sz w:val="20"/>
          <w:szCs w:val="20"/>
        </w:rPr>
        <w:t xml:space="preserve">A valid government-issued photo identification (passport, national ID card, or driver’s licence).</w:t>
      </w:r>
    </w:p>
    <w:p>
      <w:pPr>
        <w:pStyle w:val="ListParagraph"/>
        <w:numPr>
          <w:ilvl w:val="0"/>
          <w:numId w:val="2"/>
        </w:numPr>
        <w:spacing w:before="40" w:after="40"/>
      </w:pPr>
      <w:r>
        <w:rPr>
          <w:rFonts w:ascii="Arial" w:cs="Arial" w:eastAsia="Arial" w:hAnsi="Arial"/>
          <w:color w:val="1E293B"/>
          <w:sz w:val="20"/>
          <w:szCs w:val="20"/>
        </w:rPr>
        <w:t xml:space="preserve">Proof of residential address dated within the last three (3) months (utility bill, bank statement, or government-issued correspondence).</w:t>
      </w:r>
    </w:p>
    <w:p>
      <w:pPr>
        <w:pStyle w:val="ListParagraph"/>
        <w:numPr>
          <w:ilvl w:val="0"/>
          <w:numId w:val="2"/>
        </w:numPr>
        <w:spacing w:before="40" w:after="40"/>
      </w:pPr>
      <w:r>
        <w:rPr>
          <w:rFonts w:ascii="Arial" w:cs="Arial" w:eastAsia="Arial" w:hAnsi="Arial"/>
          <w:color w:val="1E293B"/>
          <w:sz w:val="20"/>
          <w:szCs w:val="20"/>
        </w:rPr>
        <w:t xml:space="preserve">Source of funds documentation where applicable.</w:t>
      </w:r>
    </w:p>
    <w:p>
      <w:pPr>
        <w:spacing w:before="60" w:after="100"/>
      </w:pPr>
      <w:r>
        <w:rPr>
          <w:rFonts w:ascii="Arial" w:cs="Arial" w:eastAsia="Arial" w:hAnsi="Arial"/>
          <w:color w:val="1E293B"/>
          <w:sz w:val="20"/>
          <w:szCs w:val="20"/>
        </w:rPr>
        <w:t xml:space="preserve">AssexMarkets reserves the right to restrict account functionality, including deposits, withdrawals, and trading, until KYC verification is satisfactorily completed. Incomplete or fraudulent documentation may result in permanent account closure.</w:t>
      </w:r>
    </w:p>
    <w:p>
      <w:pPr>
        <w:spacing w:before="200" w:after="80"/>
      </w:pPr>
      <w:r>
        <w:rPr>
          <w:rFonts w:ascii="Arial" w:cs="Arial" w:eastAsia="Arial" w:hAnsi="Arial"/>
          <w:b/>
          <w:bCs/>
          <w:color w:val="0BAE94"/>
          <w:sz w:val="21"/>
          <w:szCs w:val="21"/>
        </w:rPr>
        <w:t xml:space="preserve">5.3 Account Security</w:t>
      </w:r>
    </w:p>
    <w:p>
      <w:pPr>
        <w:spacing w:before="60" w:after="100"/>
      </w:pPr>
      <w:r>
        <w:rPr>
          <w:rFonts w:ascii="Arial" w:cs="Arial" w:eastAsia="Arial" w:hAnsi="Arial"/>
          <w:color w:val="1E293B"/>
          <w:sz w:val="20"/>
          <w:szCs w:val="20"/>
        </w:rPr>
        <w:t xml:space="preserve">You are solely responsible for maintaining the confidentiality of your account credentials, including your password and any two-factor authentication methods. You agree to notify AssexMarkets immediately of any unauthorised access or suspected breach of your account security. AssexMarkets shall not be held liable for any loss or damage arising from your failure to protect your account credentials.</w:t>
      </w:r>
    </w:p>
    <w:p>
      <w:pPr>
        <w:spacing w:before="300" w:after="120"/>
      </w:pPr>
      <w:r>
        <w:rPr>
          <w:rFonts w:ascii="Arial" w:cs="Arial" w:eastAsia="Arial" w:hAnsi="Arial"/>
          <w:b/>
          <w:bCs/>
          <w:color w:val="0BAE94"/>
          <w:sz w:val="24"/>
          <w:szCs w:val="24"/>
        </w:rPr>
        <w:t xml:space="preserve">6. </w:t>
      </w:r>
      <w:r>
        <w:rPr>
          <w:rFonts w:ascii="Arial" w:cs="Arial" w:eastAsia="Arial" w:hAnsi="Arial"/>
          <w:b/>
          <w:bCs/>
          <w:color w:val="1A2B6D"/>
          <w:sz w:val="24"/>
          <w:szCs w:val="24"/>
        </w:rPr>
        <w:t xml:space="preserve">DEPOSITS, PAYMENTS, AND WITHDRAWALS</w:t>
      </w:r>
    </w:p>
    <w:p>
      <w:pPr>
        <w:spacing w:before="200" w:after="80"/>
      </w:pPr>
      <w:r>
        <w:rPr>
          <w:rFonts w:ascii="Arial" w:cs="Arial" w:eastAsia="Arial" w:hAnsi="Arial"/>
          <w:b/>
          <w:bCs/>
          <w:color w:val="0BAE94"/>
          <w:sz w:val="21"/>
          <w:szCs w:val="21"/>
        </w:rPr>
        <w:t xml:space="preserve">6.1 Payment Processing</w:t>
      </w:r>
    </w:p>
    <w:p>
      <w:pPr>
        <w:spacing w:before="60" w:after="100"/>
      </w:pPr>
      <w:r>
        <w:rPr>
          <w:rFonts w:ascii="Arial" w:cs="Arial" w:eastAsia="Arial" w:hAnsi="Arial"/>
          <w:color w:val="1E293B"/>
          <w:sz w:val="20"/>
          <w:szCs w:val="20"/>
        </w:rPr>
        <w:t xml:space="preserve">All deposits and withdrawals on the AssexMarkets platform are processed through our authorised payment partner, Korapay (or such other payment processors as AssexMarkets may designate from time to time). By making a deposit, you agree to be bound by the terms and conditions of the relevant payment processor in addition to this Agreement.</w:t>
      </w:r>
    </w:p>
    <w:p>
      <w:pPr>
        <w:spacing w:before="200" w:after="80"/>
      </w:pPr>
      <w:r>
        <w:rPr>
          <w:rFonts w:ascii="Arial" w:cs="Arial" w:eastAsia="Arial" w:hAnsi="Arial"/>
          <w:b/>
          <w:bCs/>
          <w:color w:val="0BAE94"/>
          <w:sz w:val="21"/>
          <w:szCs w:val="21"/>
        </w:rPr>
        <w:t xml:space="preserve">6.2 Deposit Terms</w:t>
      </w:r>
    </w:p>
    <w:p>
      <w:pPr>
        <w:spacing w:before="60" w:after="100"/>
      </w:pPr>
      <w:r>
        <w:rPr>
          <w:rFonts w:ascii="Arial" w:cs="Arial" w:eastAsia="Arial" w:hAnsi="Arial"/>
          <w:color w:val="1E293B"/>
          <w:sz w:val="20"/>
          <w:szCs w:val="20"/>
        </w:rPr>
        <w:t xml:space="preserve">Deposits are credited to your trading account upon confirmation of receipt by our payment processor. AssexMarkets does not guarantee instant crediting and processing times may vary depending on the payment method selected. The minimum deposit amount and accepted currencies are as published on our platform and may be updated at our discretion.</w:t>
      </w:r>
    </w:p>
    <w:p>
      <w:pPr>
        <w:spacing w:before="200" w:after="80"/>
      </w:pPr>
      <w:r>
        <w:rPr>
          <w:rFonts w:ascii="Arial" w:cs="Arial" w:eastAsia="Arial" w:hAnsi="Arial"/>
          <w:b/>
          <w:bCs/>
          <w:color w:val="0BAE94"/>
          <w:sz w:val="21"/>
          <w:szCs w:val="21"/>
        </w:rPr>
        <w:t xml:space="preserve">6.3 Withdrawal Terms</w:t>
      </w:r>
    </w:p>
    <w:p>
      <w:pPr>
        <w:spacing w:before="60" w:after="100"/>
      </w:pPr>
      <w:r>
        <w:rPr>
          <w:rFonts w:ascii="Arial" w:cs="Arial" w:eastAsia="Arial" w:hAnsi="Arial"/>
          <w:color w:val="1E293B"/>
          <w:sz w:val="20"/>
          <w:szCs w:val="20"/>
        </w:rPr>
        <w:t xml:space="preserve">Withdrawal requests are processed within the timeframes published on our platform, subject to the completion of all applicable KYC verification and compliance checks. Withdrawals will be processed to the same payment method used for the original deposit where possible. AssexMarkets reserves the right to request additional verification before processing any withdrawal.</w:t>
      </w:r>
    </w:p>
    <w:p>
      <w:pPr>
        <w:spacing w:before="200" w:after="80"/>
      </w:pPr>
      <w:r>
        <w:rPr>
          <w:rFonts w:ascii="Arial" w:cs="Arial" w:eastAsia="Arial" w:hAnsi="Arial"/>
          <w:b/>
          <w:bCs/>
          <w:color w:val="0BAE94"/>
          <w:sz w:val="21"/>
          <w:szCs w:val="21"/>
        </w:rPr>
        <w:t xml:space="preserve">6.4 No Refund of Traded Losses</w:t>
      </w:r>
    </w:p>
    <w:p>
      <w:pPr>
        <w:spacing w:before="60" w:after="100"/>
      </w:pPr>
      <w:r>
        <w:rPr>
          <w:rFonts w:ascii="Arial" w:cs="Arial" w:eastAsia="Arial" w:hAnsi="Arial"/>
          <w:b/>
          <w:bCs/>
          <w:color w:val="1A2B6D"/>
          <w:sz w:val="20"/>
          <w:szCs w:val="20"/>
        </w:rPr>
        <w:t xml:space="preserve">THIS IS A CRITICAL PROVISION. PLEASE READ CAREFULLY.</w:t>
      </w:r>
    </w:p>
    <w:p>
      <w:pPr>
        <w:spacing w:before="60" w:after="100"/>
      </w:pPr>
      <w:r>
        <w:rPr>
          <w:rFonts w:ascii="Arial" w:cs="Arial" w:eastAsia="Arial" w:hAnsi="Arial"/>
          <w:color w:val="1E293B"/>
          <w:sz w:val="20"/>
          <w:szCs w:val="20"/>
        </w:rPr>
        <w:t xml:space="preserve">Any funds deposited into your trading account and subsequently used for trading are subject to market risk. Losses incurred as a result of trading activity — whether from individual trades, overnight holding costs, swap fees, margin calls, stop-outs, or any other market-related activity — are final, non-refundable, and non-reversible.</w:t>
      </w:r>
    </w:p>
    <w:p>
      <w:pPr>
        <w:spacing w:before="60" w:after="100"/>
      </w:pPr>
      <w:r>
        <w:rPr>
          <w:rFonts w:ascii="Arial" w:cs="Arial" w:eastAsia="Arial" w:hAnsi="Arial"/>
          <w:b/>
          <w:bCs/>
          <w:color w:val="1E293B"/>
          <w:sz w:val="20"/>
          <w:szCs w:val="20"/>
        </w:rPr>
        <w:t xml:space="preserve">AssexMarkets does not, under any circumstances, refund trading losses. By depositing funds and placing trades, you accept full and sole responsibility for all outcomes, including the complete loss of your deposited capital. This applies regardless of the cause of the loss, including but not limited to adverse market movements, platform latency, slippage, gaps, or technical errors.</w:t>
      </w:r>
    </w:p>
    <w:p>
      <w:r>
        <w:br w:type="page"/>
      </w:r>
    </w:p>
    <w:p>
      <w:pPr>
        <w:spacing w:before="300" w:after="120"/>
      </w:pPr>
      <w:r>
        <w:rPr>
          <w:rFonts w:ascii="Arial" w:cs="Arial" w:eastAsia="Arial" w:hAnsi="Arial"/>
          <w:b/>
          <w:bCs/>
          <w:color w:val="0BAE94"/>
          <w:sz w:val="24"/>
          <w:szCs w:val="24"/>
        </w:rPr>
        <w:t xml:space="preserve">7. </w:t>
      </w:r>
      <w:r>
        <w:rPr>
          <w:rFonts w:ascii="Arial" w:cs="Arial" w:eastAsia="Arial" w:hAnsi="Arial"/>
          <w:b/>
          <w:bCs/>
          <w:color w:val="1A2B6D"/>
          <w:sz w:val="24"/>
          <w:szCs w:val="24"/>
        </w:rPr>
        <w:t xml:space="preserve">RISK DISCLOSURE</w:t>
      </w:r>
    </w:p>
    <w:p>
      <w:pPr>
        <w:spacing w:before="200" w:after="80"/>
      </w:pPr>
      <w:r>
        <w:rPr>
          <w:rFonts w:ascii="Arial" w:cs="Arial" w:eastAsia="Arial" w:hAnsi="Arial"/>
          <w:b/>
          <w:bCs/>
          <w:color w:val="0BAE94"/>
          <w:sz w:val="21"/>
          <w:szCs w:val="21"/>
        </w:rPr>
        <w:t xml:space="preserve">7.1 General Risk Warning</w:t>
      </w:r>
    </w:p>
    <w:p>
      <w:pPr>
        <w:spacing w:before="60" w:after="100"/>
      </w:pPr>
      <w:r>
        <w:rPr>
          <w:rFonts w:ascii="Arial" w:cs="Arial" w:eastAsia="Arial" w:hAnsi="Arial"/>
          <w:b/>
          <w:bCs/>
          <w:color w:val="1A2B6D"/>
          <w:sz w:val="20"/>
          <w:szCs w:val="20"/>
        </w:rPr>
        <w:t xml:space="preserve">TRADING IN OTC DERIVATIVE INSTRUMENTS, INCLUDING BUT NOT LIMITED TO FOREX, CFDs, COMMODITIES, AND CRYPTOCURRENCIES, CARRIES AN EXTREMELY HIGH LEVEL OF RISK AND IS NOT SUITABLE FOR ALL INVESTORS. YOU COULD SUSTAIN A TOTAL LOSS OF YOUR DEPOSITED FUNDS. DO NOT TRADE WITH MONEY YOU CANNOT AFFORD TO LOSE.</w:t>
      </w:r>
    </w:p>
    <w:p>
      <w:pPr>
        <w:spacing w:before="60" w:after="100"/>
      </w:pPr>
      <w:r>
        <w:rPr>
          <w:rFonts w:ascii="Arial" w:cs="Arial" w:eastAsia="Arial" w:hAnsi="Arial"/>
          <w:color w:val="1E293B"/>
          <w:sz w:val="20"/>
          <w:szCs w:val="20"/>
        </w:rPr>
        <w:t xml:space="preserve">The value of derivative instruments can fluctuate rapidly and unpredictably. Leveraged trading amplifies both potential profits and potential losses. Past performance is not indicative of future results. No representation is being made that any account will or is likely to achieve profits or losses similar to those discussed or illustrated on our platform.</w:t>
      </w:r>
    </w:p>
    <w:p>
      <w:pPr>
        <w:spacing w:before="200" w:after="80"/>
      </w:pPr>
      <w:r>
        <w:rPr>
          <w:rFonts w:ascii="Arial" w:cs="Arial" w:eastAsia="Arial" w:hAnsi="Arial"/>
          <w:b/>
          <w:bCs/>
          <w:color w:val="0BAE94"/>
          <w:sz w:val="21"/>
          <w:szCs w:val="21"/>
        </w:rPr>
        <w:t xml:space="preserve">7.2 Specific Risks</w:t>
      </w:r>
    </w:p>
    <w:p>
      <w:pPr>
        <w:pStyle w:val="ListParagraph"/>
        <w:numPr>
          <w:ilvl w:val="0"/>
          <w:numId w:val="2"/>
        </w:numPr>
        <w:spacing w:before="40" w:after="40"/>
      </w:pPr>
      <w:r>
        <w:rPr>
          <w:rFonts w:ascii="Arial" w:cs="Arial" w:eastAsia="Arial" w:hAnsi="Arial"/>
          <w:color w:val="1E293B"/>
          <w:sz w:val="20"/>
          <w:szCs w:val="20"/>
        </w:rPr>
        <w:t xml:space="preserve">Leverage Risk: Trading on margin means that a small market movement can result in a disproportionately large loss relative to your deposited capital. Leverage can work against you as much as it can work for you.</w:t>
      </w:r>
    </w:p>
    <w:p>
      <w:pPr>
        <w:pStyle w:val="ListParagraph"/>
        <w:numPr>
          <w:ilvl w:val="0"/>
          <w:numId w:val="2"/>
        </w:numPr>
        <w:spacing w:before="40" w:after="40"/>
      </w:pPr>
      <w:r>
        <w:rPr>
          <w:rFonts w:ascii="Arial" w:cs="Arial" w:eastAsia="Arial" w:hAnsi="Arial"/>
          <w:color w:val="1E293B"/>
          <w:sz w:val="20"/>
          <w:szCs w:val="20"/>
        </w:rPr>
        <w:t xml:space="preserve">Market Risk: Prices of financial instruments are affected by global economic events, geopolitical developments, central bank decisions, and other factors beyond your or our control.</w:t>
      </w:r>
    </w:p>
    <w:p>
      <w:pPr>
        <w:pStyle w:val="ListParagraph"/>
        <w:numPr>
          <w:ilvl w:val="0"/>
          <w:numId w:val="2"/>
        </w:numPr>
        <w:spacing w:before="40" w:after="40"/>
      </w:pPr>
      <w:r>
        <w:rPr>
          <w:rFonts w:ascii="Arial" w:cs="Arial" w:eastAsia="Arial" w:hAnsi="Arial"/>
          <w:color w:val="1E293B"/>
          <w:sz w:val="20"/>
          <w:szCs w:val="20"/>
        </w:rPr>
        <w:t xml:space="preserve">Liquidity Risk: Under certain market conditions, it may be difficult or impossible to execute orders at desired prices, resulting in slippage or inability to close positions.</w:t>
      </w:r>
    </w:p>
    <w:p>
      <w:pPr>
        <w:pStyle w:val="ListParagraph"/>
        <w:numPr>
          <w:ilvl w:val="0"/>
          <w:numId w:val="2"/>
        </w:numPr>
        <w:spacing w:before="40" w:after="40"/>
      </w:pPr>
      <w:r>
        <w:rPr>
          <w:rFonts w:ascii="Arial" w:cs="Arial" w:eastAsia="Arial" w:hAnsi="Arial"/>
          <w:color w:val="1E293B"/>
          <w:sz w:val="20"/>
          <w:szCs w:val="20"/>
        </w:rPr>
        <w:t xml:space="preserve">Technology Risk: Trading relies on technology. System failures, connectivity issues, or platform outages may prevent you from executing trades or managing positions.</w:t>
      </w:r>
    </w:p>
    <w:p>
      <w:pPr>
        <w:pStyle w:val="ListParagraph"/>
        <w:numPr>
          <w:ilvl w:val="0"/>
          <w:numId w:val="2"/>
        </w:numPr>
        <w:spacing w:before="40" w:after="40"/>
      </w:pPr>
      <w:r>
        <w:rPr>
          <w:rFonts w:ascii="Arial" w:cs="Arial" w:eastAsia="Arial" w:hAnsi="Arial"/>
          <w:color w:val="1E293B"/>
          <w:sz w:val="20"/>
          <w:szCs w:val="20"/>
        </w:rPr>
        <w:t xml:space="preserve">Weekend and Overnight Risk: Positions held over weekends or overnight may be subject to significant price gaps that could result in losses exceeding your initial deposit.</w:t>
      </w:r>
    </w:p>
    <w:p>
      <w:pPr>
        <w:pStyle w:val="ListParagraph"/>
        <w:numPr>
          <w:ilvl w:val="0"/>
          <w:numId w:val="2"/>
        </w:numPr>
        <w:spacing w:before="40" w:after="40"/>
      </w:pPr>
      <w:r>
        <w:rPr>
          <w:rFonts w:ascii="Arial" w:cs="Arial" w:eastAsia="Arial" w:hAnsi="Arial"/>
          <w:color w:val="1E293B"/>
          <w:sz w:val="20"/>
          <w:szCs w:val="20"/>
        </w:rPr>
        <w:t xml:space="preserve">Cryptocurrency Risk: Cryptocurrencies are highly volatile, unregulated in many jurisdictions, and susceptible to exchange hacks, regulatory changes, and sudden loss of value.</w:t>
      </w:r>
    </w:p>
    <w:p>
      <w:pPr>
        <w:spacing w:before="200" w:after="80"/>
      </w:pPr>
      <w:r>
        <w:rPr>
          <w:rFonts w:ascii="Arial" w:cs="Arial" w:eastAsia="Arial" w:hAnsi="Arial"/>
          <w:b/>
          <w:bCs/>
          <w:color w:val="0BAE94"/>
          <w:sz w:val="21"/>
          <w:szCs w:val="21"/>
        </w:rPr>
        <w:t xml:space="preserve">7.3 Client Responsibility</w:t>
      </w:r>
    </w:p>
    <w:p>
      <w:pPr>
        <w:spacing w:before="60" w:after="100"/>
      </w:pPr>
      <w:r>
        <w:rPr>
          <w:rFonts w:ascii="Arial" w:cs="Arial" w:eastAsia="Arial" w:hAnsi="Arial"/>
          <w:color w:val="1E293B"/>
          <w:sz w:val="20"/>
          <w:szCs w:val="20"/>
        </w:rPr>
        <w:t xml:space="preserve">You acknowledge and agree that all trading decisions made through your account are your own. AssexMarkets does not make trading decisions on your behalf and bears no responsibility for the outcome of any trade you execute. Any market commentary, analysis, signals, educational content, or promotional material provided by AssexMarkets or its representatives does not constitute investment advice and should not be relied upon as a basis for trading decisions.</w:t>
      </w:r>
    </w:p>
    <w:p>
      <w:pPr>
        <w:spacing w:before="300" w:after="120"/>
      </w:pPr>
      <w:r>
        <w:rPr>
          <w:rFonts w:ascii="Arial" w:cs="Arial" w:eastAsia="Arial" w:hAnsi="Arial"/>
          <w:b/>
          <w:bCs/>
          <w:color w:val="0BAE94"/>
          <w:sz w:val="24"/>
          <w:szCs w:val="24"/>
        </w:rPr>
        <w:t xml:space="preserve">8. </w:t>
      </w:r>
      <w:r>
        <w:rPr>
          <w:rFonts w:ascii="Arial" w:cs="Arial" w:eastAsia="Arial" w:hAnsi="Arial"/>
          <w:b/>
          <w:bCs/>
          <w:color w:val="1A2B6D"/>
          <w:sz w:val="24"/>
          <w:szCs w:val="24"/>
        </w:rPr>
        <w:t xml:space="preserve">LIMITATION OF LIABILITY</w:t>
      </w:r>
    </w:p>
    <w:p>
      <w:pPr>
        <w:spacing w:before="60" w:after="100"/>
      </w:pPr>
      <w:r>
        <w:rPr>
          <w:rFonts w:ascii="Arial" w:cs="Arial" w:eastAsia="Arial" w:hAnsi="Arial"/>
          <w:color w:val="1E293B"/>
          <w:sz w:val="20"/>
          <w:szCs w:val="20"/>
        </w:rPr>
        <w:t xml:space="preserve">To the maximum extent permitted by applicable law, AssexMarkets, its directors, officers, employees, affiliates, agents, and partners shall not be held liable for any direct, indirect, incidental, special, consequential, or exemplary damages arising from or related to:</w:t>
      </w:r>
    </w:p>
    <w:p>
      <w:pPr>
        <w:pStyle w:val="ListParagraph"/>
        <w:numPr>
          <w:ilvl w:val="0"/>
          <w:numId w:val="2"/>
        </w:numPr>
        <w:spacing w:before="40" w:after="40"/>
      </w:pPr>
      <w:r>
        <w:rPr>
          <w:rFonts w:ascii="Arial" w:cs="Arial" w:eastAsia="Arial" w:hAnsi="Arial"/>
          <w:color w:val="1E293B"/>
          <w:sz w:val="20"/>
          <w:szCs w:val="20"/>
        </w:rPr>
        <w:t xml:space="preserve">Any trading losses, including total loss of deposited funds, regardless of cause.</w:t>
      </w:r>
    </w:p>
    <w:p>
      <w:pPr>
        <w:pStyle w:val="ListParagraph"/>
        <w:numPr>
          <w:ilvl w:val="0"/>
          <w:numId w:val="2"/>
        </w:numPr>
        <w:spacing w:before="40" w:after="40"/>
      </w:pPr>
      <w:r>
        <w:rPr>
          <w:rFonts w:ascii="Arial" w:cs="Arial" w:eastAsia="Arial" w:hAnsi="Arial"/>
          <w:color w:val="1E293B"/>
          <w:sz w:val="20"/>
          <w:szCs w:val="20"/>
        </w:rPr>
        <w:t xml:space="preserve">Any decisions made based on information, analysis, signals, or content provided on our platform.</w:t>
      </w:r>
    </w:p>
    <w:p>
      <w:pPr>
        <w:pStyle w:val="ListParagraph"/>
        <w:numPr>
          <w:ilvl w:val="0"/>
          <w:numId w:val="2"/>
        </w:numPr>
        <w:spacing w:before="40" w:after="40"/>
      </w:pPr>
      <w:r>
        <w:rPr>
          <w:rFonts w:ascii="Arial" w:cs="Arial" w:eastAsia="Arial" w:hAnsi="Arial"/>
          <w:color w:val="1E293B"/>
          <w:sz w:val="20"/>
          <w:szCs w:val="20"/>
        </w:rPr>
        <w:t xml:space="preserve">Platform downtime, technical failures, connectivity issues, or data feed interruptions.</w:t>
      </w:r>
    </w:p>
    <w:p>
      <w:pPr>
        <w:pStyle w:val="ListParagraph"/>
        <w:numPr>
          <w:ilvl w:val="0"/>
          <w:numId w:val="2"/>
        </w:numPr>
        <w:spacing w:before="40" w:after="40"/>
      </w:pPr>
      <w:r>
        <w:rPr>
          <w:rFonts w:ascii="Arial" w:cs="Arial" w:eastAsia="Arial" w:hAnsi="Arial"/>
          <w:color w:val="1E293B"/>
          <w:sz w:val="20"/>
          <w:szCs w:val="20"/>
        </w:rPr>
        <w:t xml:space="preserve">Unauthorised access to your account resulting from your failure to maintain account security.</w:t>
      </w:r>
    </w:p>
    <w:p>
      <w:pPr>
        <w:pStyle w:val="ListParagraph"/>
        <w:numPr>
          <w:ilvl w:val="0"/>
          <w:numId w:val="2"/>
        </w:numPr>
        <w:spacing w:before="40" w:after="40"/>
      </w:pPr>
      <w:r>
        <w:rPr>
          <w:rFonts w:ascii="Arial" w:cs="Arial" w:eastAsia="Arial" w:hAnsi="Arial"/>
          <w:color w:val="1E293B"/>
          <w:sz w:val="20"/>
          <w:szCs w:val="20"/>
        </w:rPr>
        <w:t xml:space="preserve">Actions of third-party payment processors, liquidity providers, or technology partners.</w:t>
      </w:r>
    </w:p>
    <w:p>
      <w:pPr>
        <w:pStyle w:val="ListParagraph"/>
        <w:numPr>
          <w:ilvl w:val="0"/>
          <w:numId w:val="2"/>
        </w:numPr>
        <w:spacing w:before="40" w:after="40"/>
      </w:pPr>
      <w:r>
        <w:rPr>
          <w:rFonts w:ascii="Arial" w:cs="Arial" w:eastAsia="Arial" w:hAnsi="Arial"/>
          <w:color w:val="1E293B"/>
          <w:sz w:val="20"/>
          <w:szCs w:val="20"/>
        </w:rPr>
        <w:t xml:space="preserve">Force majeure events including natural disasters, pandemics, civil unrest, government actions, cyberattacks, or infrastructure failures.</w:t>
      </w:r>
    </w:p>
    <w:p>
      <w:pPr>
        <w:pStyle w:val="ListParagraph"/>
        <w:numPr>
          <w:ilvl w:val="0"/>
          <w:numId w:val="2"/>
        </w:numPr>
        <w:spacing w:before="40" w:after="40"/>
      </w:pPr>
      <w:r>
        <w:rPr>
          <w:rFonts w:ascii="Arial" w:cs="Arial" w:eastAsia="Arial" w:hAnsi="Arial"/>
          <w:color w:val="1E293B"/>
          <w:sz w:val="20"/>
          <w:szCs w:val="20"/>
        </w:rPr>
        <w:t xml:space="preserve">Any loss arising from your violation of these Terms, applicable laws, or any applicable regulations.</w:t>
      </w:r>
    </w:p>
    <w:p>
      <w:pPr>
        <w:spacing w:before="60" w:after="100"/>
      </w:pPr>
      <w:r>
        <w:rPr>
          <w:rFonts w:ascii="Arial" w:cs="Arial" w:eastAsia="Arial" w:hAnsi="Arial"/>
          <w:b/>
          <w:bCs/>
          <w:color w:val="1A2B6D"/>
          <w:sz w:val="20"/>
          <w:szCs w:val="20"/>
        </w:rPr>
        <w:t xml:space="preserve">IN NO EVENT SHALL THE AGGREGATE LIABILITY OF ASSEXMARKETS EXCEED THE TOTAL AMOUNT OF FEES PAID BY YOU TO ASSEXMARKETS IN THE TWELVE (12) MONTHS PRECEDING THE EVENT GIVING RISE TO SUCH LIABILITY.</w:t>
      </w:r>
    </w:p>
    <w:p>
      <w:pPr>
        <w:spacing w:before="300" w:after="120"/>
      </w:pPr>
      <w:r>
        <w:rPr>
          <w:rFonts w:ascii="Arial" w:cs="Arial" w:eastAsia="Arial" w:hAnsi="Arial"/>
          <w:b/>
          <w:bCs/>
          <w:color w:val="0BAE94"/>
          <w:sz w:val="24"/>
          <w:szCs w:val="24"/>
        </w:rPr>
        <w:t xml:space="preserve">9. </w:t>
      </w:r>
      <w:r>
        <w:rPr>
          <w:rFonts w:ascii="Arial" w:cs="Arial" w:eastAsia="Arial" w:hAnsi="Arial"/>
          <w:b/>
          <w:bCs/>
          <w:color w:val="1A2B6D"/>
          <w:sz w:val="24"/>
          <w:szCs w:val="24"/>
        </w:rPr>
        <w:t xml:space="preserve">PROHIBITION OF HIGH-FREQUENCY AND AUTOMATED TRADING</w:t>
      </w:r>
    </w:p>
    <w:p>
      <w:pPr>
        <w:spacing w:before="60" w:after="100"/>
      </w:pPr>
      <w:r>
        <w:rPr>
          <w:rFonts w:ascii="Arial" w:cs="Arial" w:eastAsia="Arial" w:hAnsi="Arial"/>
          <w:color w:val="1E293B"/>
          <w:sz w:val="20"/>
          <w:szCs w:val="20"/>
        </w:rPr>
        <w:t xml:space="preserve">AssexMarkets strictly prohibits the use of any of the following on our platform:</w:t>
      </w:r>
    </w:p>
    <w:p>
      <w:pPr>
        <w:pStyle w:val="ListParagraph"/>
        <w:numPr>
          <w:ilvl w:val="0"/>
          <w:numId w:val="2"/>
        </w:numPr>
        <w:spacing w:before="40" w:after="40"/>
      </w:pPr>
      <w:r>
        <w:rPr>
          <w:rFonts w:ascii="Arial" w:cs="Arial" w:eastAsia="Arial" w:hAnsi="Arial"/>
          <w:color w:val="1E293B"/>
          <w:sz w:val="20"/>
          <w:szCs w:val="20"/>
        </w:rPr>
        <w:t xml:space="preserve">High-frequency trading (“HFT”) strategies, including but not limited to latency arbitrage, market-making algorithms, and tick-scalping bots.</w:t>
      </w:r>
    </w:p>
    <w:p>
      <w:pPr>
        <w:pStyle w:val="ListParagraph"/>
        <w:numPr>
          <w:ilvl w:val="0"/>
          <w:numId w:val="2"/>
        </w:numPr>
        <w:spacing w:before="40" w:after="40"/>
      </w:pPr>
      <w:r>
        <w:rPr>
          <w:rFonts w:ascii="Arial" w:cs="Arial" w:eastAsia="Arial" w:hAnsi="Arial"/>
          <w:color w:val="1E293B"/>
          <w:sz w:val="20"/>
          <w:szCs w:val="20"/>
        </w:rPr>
        <w:t xml:space="preserve">Automated trading bots, scripts, Expert Advisors (“EAs”) designed for high-frequency execution, or any software that submits orders without direct manual intervention by the account holder.</w:t>
      </w:r>
    </w:p>
    <w:p>
      <w:pPr>
        <w:pStyle w:val="ListParagraph"/>
        <w:numPr>
          <w:ilvl w:val="0"/>
          <w:numId w:val="2"/>
        </w:numPr>
        <w:spacing w:before="40" w:after="40"/>
      </w:pPr>
      <w:r>
        <w:rPr>
          <w:rFonts w:ascii="Arial" w:cs="Arial" w:eastAsia="Arial" w:hAnsi="Arial"/>
          <w:color w:val="1E293B"/>
          <w:sz w:val="20"/>
          <w:szCs w:val="20"/>
        </w:rPr>
        <w:t xml:space="preserve">Any form of algorithmic trading that exploits platform latency, price feed delays, or system vulnerabilities.</w:t>
      </w:r>
    </w:p>
    <w:p>
      <w:pPr>
        <w:pStyle w:val="ListParagraph"/>
        <w:numPr>
          <w:ilvl w:val="0"/>
          <w:numId w:val="2"/>
        </w:numPr>
        <w:spacing w:before="40" w:after="40"/>
      </w:pPr>
      <w:r>
        <w:rPr>
          <w:rFonts w:ascii="Arial" w:cs="Arial" w:eastAsia="Arial" w:hAnsi="Arial"/>
          <w:color w:val="1E293B"/>
          <w:sz w:val="20"/>
          <w:szCs w:val="20"/>
        </w:rPr>
        <w:t xml:space="preserve">Copy trading signals routed through automated execution systems that bypass the platform’s standard order flow.</w:t>
      </w:r>
    </w:p>
    <w:p>
      <w:pPr>
        <w:pStyle w:val="ListParagraph"/>
        <w:numPr>
          <w:ilvl w:val="0"/>
          <w:numId w:val="2"/>
        </w:numPr>
        <w:spacing w:before="40" w:after="40"/>
      </w:pPr>
      <w:r>
        <w:rPr>
          <w:rFonts w:ascii="Arial" w:cs="Arial" w:eastAsia="Arial" w:hAnsi="Arial"/>
          <w:color w:val="1E293B"/>
          <w:sz w:val="20"/>
          <w:szCs w:val="20"/>
        </w:rPr>
        <w:t xml:space="preserve">Any third-party plugins, extensions, or API exploits not expressly authorised by AssexMarkets.</w:t>
      </w:r>
    </w:p>
    <w:p>
      <w:pPr>
        <w:spacing w:before="200" w:after="80"/>
      </w:pPr>
      <w:r>
        <w:rPr>
          <w:rFonts w:ascii="Arial" w:cs="Arial" w:eastAsia="Arial" w:hAnsi="Arial"/>
          <w:b/>
          <w:bCs/>
          <w:color w:val="0BAE94"/>
          <w:sz w:val="21"/>
          <w:szCs w:val="21"/>
        </w:rPr>
        <w:t xml:space="preserve">9.1 Consequences</w:t>
      </w:r>
    </w:p>
    <w:p>
      <w:pPr>
        <w:spacing w:before="60" w:after="100"/>
      </w:pPr>
      <w:r>
        <w:rPr>
          <w:rFonts w:ascii="Arial" w:cs="Arial" w:eastAsia="Arial" w:hAnsi="Arial"/>
          <w:color w:val="1E293B"/>
          <w:sz w:val="20"/>
          <w:szCs w:val="20"/>
        </w:rPr>
        <w:t xml:space="preserve">Any trading account found to be engaging in prohibited automated or high-frequency trading activity will be subject to the following enforcement actions at AssexMarkets’ sole discretion:</w:t>
      </w:r>
    </w:p>
    <w:p>
      <w:pPr>
        <w:pStyle w:val="ListParagraph"/>
        <w:numPr>
          <w:ilvl w:val="0"/>
          <w:numId w:val="2"/>
        </w:numPr>
        <w:spacing w:before="40" w:after="40"/>
      </w:pPr>
      <w:r>
        <w:rPr>
          <w:rFonts w:ascii="Arial" w:cs="Arial" w:eastAsia="Arial" w:hAnsi="Arial"/>
          <w:color w:val="1E293B"/>
          <w:sz w:val="20"/>
          <w:szCs w:val="20"/>
        </w:rPr>
        <w:t xml:space="preserve">Immediate and permanent blocking of the trading account without prior notice.</w:t>
      </w:r>
    </w:p>
    <w:p>
      <w:pPr>
        <w:pStyle w:val="ListParagraph"/>
        <w:numPr>
          <w:ilvl w:val="0"/>
          <w:numId w:val="2"/>
        </w:numPr>
        <w:spacing w:before="40" w:after="40"/>
      </w:pPr>
      <w:r>
        <w:rPr>
          <w:rFonts w:ascii="Arial" w:cs="Arial" w:eastAsia="Arial" w:hAnsi="Arial"/>
          <w:color w:val="1E293B"/>
          <w:sz w:val="20"/>
          <w:szCs w:val="20"/>
        </w:rPr>
        <w:t xml:space="preserve">Forfeiture of all trading profits derived from the use of automated systems.</w:t>
      </w:r>
    </w:p>
    <w:p>
      <w:pPr>
        <w:pStyle w:val="ListParagraph"/>
        <w:numPr>
          <w:ilvl w:val="0"/>
          <w:numId w:val="2"/>
        </w:numPr>
        <w:spacing w:before="40" w:after="40"/>
      </w:pPr>
      <w:r>
        <w:rPr>
          <w:rFonts w:ascii="Arial" w:cs="Arial" w:eastAsia="Arial" w:hAnsi="Arial"/>
          <w:color w:val="1E293B"/>
          <w:sz w:val="20"/>
          <w:szCs w:val="20"/>
        </w:rPr>
        <w:t xml:space="preserve">Reversal of any pending withdrawal requests associated with profits generated through prohibited activity.</w:t>
      </w:r>
    </w:p>
    <w:p>
      <w:pPr>
        <w:pStyle w:val="ListParagraph"/>
        <w:numPr>
          <w:ilvl w:val="0"/>
          <w:numId w:val="2"/>
        </w:numPr>
        <w:spacing w:before="40" w:after="40"/>
      </w:pPr>
      <w:r>
        <w:rPr>
          <w:rFonts w:ascii="Arial" w:cs="Arial" w:eastAsia="Arial" w:hAnsi="Arial"/>
          <w:color w:val="1E293B"/>
          <w:sz w:val="20"/>
          <w:szCs w:val="20"/>
        </w:rPr>
        <w:t xml:space="preserve">Reporting to relevant regulatory or law enforcement authorities where required.</w:t>
      </w:r>
    </w:p>
    <w:p>
      <w:pPr>
        <w:spacing w:before="60" w:after="100"/>
      </w:pPr>
      <w:r>
        <w:rPr>
          <w:rFonts w:ascii="Arial" w:cs="Arial" w:eastAsia="Arial" w:hAnsi="Arial"/>
          <w:color w:val="1E293B"/>
          <w:sz w:val="20"/>
          <w:szCs w:val="20"/>
        </w:rPr>
        <w:t xml:space="preserve">AssexMarkets employs advanced trade surveillance systems to detect patterns consistent with automated or high-frequency trading. Detection methods include order velocity analysis, execution pattern monitoring, and latency profiling.</w:t>
      </w:r>
    </w:p>
    <w:p>
      <w:r>
        <w:br w:type="page"/>
      </w:r>
    </w:p>
    <w:p>
      <w:pPr>
        <w:spacing w:before="300" w:after="120"/>
      </w:pPr>
      <w:r>
        <w:rPr>
          <w:rFonts w:ascii="Arial" w:cs="Arial" w:eastAsia="Arial" w:hAnsi="Arial"/>
          <w:b/>
          <w:bCs/>
          <w:color w:val="0BAE94"/>
          <w:sz w:val="24"/>
          <w:szCs w:val="24"/>
        </w:rPr>
        <w:t xml:space="preserve">10. </w:t>
      </w:r>
      <w:r>
        <w:rPr>
          <w:rFonts w:ascii="Arial" w:cs="Arial" w:eastAsia="Arial" w:hAnsi="Arial"/>
          <w:b/>
          <w:bCs/>
          <w:color w:val="1A2B6D"/>
          <w:sz w:val="24"/>
          <w:szCs w:val="24"/>
        </w:rPr>
        <w:t xml:space="preserve">ACCEPTABLE USE OF THE PLATFORM</w:t>
      </w:r>
    </w:p>
    <w:p>
      <w:pPr>
        <w:spacing w:before="60" w:after="100"/>
      </w:pPr>
      <w:r>
        <w:rPr>
          <w:rFonts w:ascii="Arial" w:cs="Arial" w:eastAsia="Arial" w:hAnsi="Arial"/>
          <w:color w:val="1E293B"/>
          <w:sz w:val="20"/>
          <w:szCs w:val="20"/>
        </w:rPr>
        <w:t xml:space="preserve">You agree to use the AssexMarkets platform solely for lawful purposes and in accordance with this Agreement. You must not:</w:t>
      </w:r>
    </w:p>
    <w:p>
      <w:pPr>
        <w:pStyle w:val="ListParagraph"/>
        <w:numPr>
          <w:ilvl w:val="0"/>
          <w:numId w:val="2"/>
        </w:numPr>
        <w:spacing w:before="40" w:after="40"/>
      </w:pPr>
      <w:r>
        <w:rPr>
          <w:rFonts w:ascii="Arial" w:cs="Arial" w:eastAsia="Arial" w:hAnsi="Arial"/>
          <w:color w:val="1E293B"/>
          <w:sz w:val="20"/>
          <w:szCs w:val="20"/>
        </w:rPr>
        <w:t xml:space="preserve">Use the platform in violation of any applicable local, national, or international law or regulation.</w:t>
      </w:r>
    </w:p>
    <w:p>
      <w:pPr>
        <w:pStyle w:val="ListParagraph"/>
        <w:numPr>
          <w:ilvl w:val="0"/>
          <w:numId w:val="2"/>
        </w:numPr>
        <w:spacing w:before="40" w:after="40"/>
      </w:pPr>
      <w:r>
        <w:rPr>
          <w:rFonts w:ascii="Arial" w:cs="Arial" w:eastAsia="Arial" w:hAnsi="Arial"/>
          <w:color w:val="1E293B"/>
          <w:sz w:val="20"/>
          <w:szCs w:val="20"/>
        </w:rPr>
        <w:t xml:space="preserve">Engage in fraudulent, deceptive, or manipulative trading practices, including wash trading, spoofing, and layering.</w:t>
      </w:r>
    </w:p>
    <w:p>
      <w:pPr>
        <w:pStyle w:val="ListParagraph"/>
        <w:numPr>
          <w:ilvl w:val="0"/>
          <w:numId w:val="2"/>
        </w:numPr>
        <w:spacing w:before="40" w:after="40"/>
      </w:pPr>
      <w:r>
        <w:rPr>
          <w:rFonts w:ascii="Arial" w:cs="Arial" w:eastAsia="Arial" w:hAnsi="Arial"/>
          <w:color w:val="1E293B"/>
          <w:sz w:val="20"/>
          <w:szCs w:val="20"/>
        </w:rPr>
        <w:t xml:space="preserve">Attempt to interfere with, disrupt, or compromise the operation, security, or integrity of the platform.</w:t>
      </w:r>
    </w:p>
    <w:p>
      <w:pPr>
        <w:pStyle w:val="ListParagraph"/>
        <w:numPr>
          <w:ilvl w:val="0"/>
          <w:numId w:val="2"/>
        </w:numPr>
        <w:spacing w:before="40" w:after="40"/>
      </w:pPr>
      <w:r>
        <w:rPr>
          <w:rFonts w:ascii="Arial" w:cs="Arial" w:eastAsia="Arial" w:hAnsi="Arial"/>
          <w:color w:val="1E293B"/>
          <w:sz w:val="20"/>
          <w:szCs w:val="20"/>
        </w:rPr>
        <w:t xml:space="preserve">Upload, transmit, or distribute harmful code, malware, viruses, or any material that could damage the platform.</w:t>
      </w:r>
    </w:p>
    <w:p>
      <w:pPr>
        <w:pStyle w:val="ListParagraph"/>
        <w:numPr>
          <w:ilvl w:val="0"/>
          <w:numId w:val="2"/>
        </w:numPr>
        <w:spacing w:before="40" w:after="40"/>
      </w:pPr>
      <w:r>
        <w:rPr>
          <w:rFonts w:ascii="Arial" w:cs="Arial" w:eastAsia="Arial" w:hAnsi="Arial"/>
          <w:color w:val="1E293B"/>
          <w:sz w:val="20"/>
          <w:szCs w:val="20"/>
        </w:rPr>
        <w:t xml:space="preserve">Use another person’s identity or credentials to access the platform.</w:t>
      </w:r>
    </w:p>
    <w:p>
      <w:pPr>
        <w:pStyle w:val="ListParagraph"/>
        <w:numPr>
          <w:ilvl w:val="0"/>
          <w:numId w:val="2"/>
        </w:numPr>
        <w:spacing w:before="40" w:after="40"/>
      </w:pPr>
      <w:r>
        <w:rPr>
          <w:rFonts w:ascii="Arial" w:cs="Arial" w:eastAsia="Arial" w:hAnsi="Arial"/>
          <w:color w:val="1E293B"/>
          <w:sz w:val="20"/>
          <w:szCs w:val="20"/>
        </w:rPr>
        <w:t xml:space="preserve">Open multiple accounts for the purpose of circumventing trading limits, promotional conditions, or this Agreement.</w:t>
      </w:r>
    </w:p>
    <w:p>
      <w:pPr>
        <w:pStyle w:val="ListParagraph"/>
        <w:numPr>
          <w:ilvl w:val="0"/>
          <w:numId w:val="2"/>
        </w:numPr>
        <w:spacing w:before="40" w:after="40"/>
      </w:pPr>
      <w:r>
        <w:rPr>
          <w:rFonts w:ascii="Arial" w:cs="Arial" w:eastAsia="Arial" w:hAnsi="Arial"/>
          <w:color w:val="1E293B"/>
          <w:sz w:val="20"/>
          <w:szCs w:val="20"/>
        </w:rPr>
        <w:t xml:space="preserve">Engage in arbitrage exploitation of pricing errors, system glitches, or delayed price feeds.</w:t>
      </w:r>
    </w:p>
    <w:p>
      <w:pPr>
        <w:pStyle w:val="ListParagraph"/>
        <w:numPr>
          <w:ilvl w:val="0"/>
          <w:numId w:val="2"/>
        </w:numPr>
        <w:spacing w:before="40" w:after="40"/>
      </w:pPr>
      <w:r>
        <w:rPr>
          <w:rFonts w:ascii="Arial" w:cs="Arial" w:eastAsia="Arial" w:hAnsi="Arial"/>
          <w:color w:val="1E293B"/>
          <w:sz w:val="20"/>
          <w:szCs w:val="20"/>
        </w:rPr>
        <w:t xml:space="preserve">Use the platform for money laundering, terrorism financing, or any other illicit financial activity.</w:t>
      </w:r>
    </w:p>
    <w:p>
      <w:pPr>
        <w:spacing w:before="300" w:after="120"/>
      </w:pPr>
      <w:r>
        <w:rPr>
          <w:rFonts w:ascii="Arial" w:cs="Arial" w:eastAsia="Arial" w:hAnsi="Arial"/>
          <w:b/>
          <w:bCs/>
          <w:color w:val="0BAE94"/>
          <w:sz w:val="24"/>
          <w:szCs w:val="24"/>
        </w:rPr>
        <w:t xml:space="preserve">11. </w:t>
      </w:r>
      <w:r>
        <w:rPr>
          <w:rFonts w:ascii="Arial" w:cs="Arial" w:eastAsia="Arial" w:hAnsi="Arial"/>
          <w:b/>
          <w:bCs/>
          <w:color w:val="1A2B6D"/>
          <w:sz w:val="24"/>
          <w:szCs w:val="24"/>
        </w:rPr>
        <w:t xml:space="preserve">BONUSES, PROMOTIONS, AND INCENTIVES</w:t>
      </w:r>
    </w:p>
    <w:p>
      <w:pPr>
        <w:spacing w:before="60" w:after="100"/>
      </w:pPr>
      <w:r>
        <w:rPr>
          <w:rFonts w:ascii="Arial" w:cs="Arial" w:eastAsia="Arial" w:hAnsi="Arial"/>
          <w:color w:val="1E293B"/>
          <w:sz w:val="20"/>
          <w:szCs w:val="20"/>
        </w:rPr>
        <w:t xml:space="preserve">AssexMarkets may, from time to time, offer deposit bonuses, trading credits, cashback programmes, or other promotional incentives. All promotions are subject to their own specific terms and conditions, which will be published alongside the promotion. General rules:</w:t>
      </w:r>
    </w:p>
    <w:p>
      <w:pPr>
        <w:pStyle w:val="ListParagraph"/>
        <w:numPr>
          <w:ilvl w:val="0"/>
          <w:numId w:val="2"/>
        </w:numPr>
        <w:spacing w:before="40" w:after="40"/>
      </w:pPr>
      <w:r>
        <w:rPr>
          <w:rFonts w:ascii="Arial" w:cs="Arial" w:eastAsia="Arial" w:hAnsi="Arial"/>
          <w:color w:val="1E293B"/>
          <w:sz w:val="20"/>
          <w:szCs w:val="20"/>
        </w:rPr>
        <w:t xml:space="preserve">Bonus funds are not withdrawable unless expressly stated otherwise in specific promotion terms.</w:t>
      </w:r>
    </w:p>
    <w:p>
      <w:pPr>
        <w:pStyle w:val="ListParagraph"/>
        <w:numPr>
          <w:ilvl w:val="0"/>
          <w:numId w:val="2"/>
        </w:numPr>
        <w:spacing w:before="40" w:after="40"/>
      </w:pPr>
      <w:r>
        <w:rPr>
          <w:rFonts w:ascii="Arial" w:cs="Arial" w:eastAsia="Arial" w:hAnsi="Arial"/>
          <w:color w:val="1E293B"/>
          <w:sz w:val="20"/>
          <w:szCs w:val="20"/>
        </w:rPr>
        <w:t xml:space="preserve">Trading volume requirements must be met before bonus-related profits can be withdrawn.</w:t>
      </w:r>
    </w:p>
    <w:p>
      <w:pPr>
        <w:pStyle w:val="ListParagraph"/>
        <w:numPr>
          <w:ilvl w:val="0"/>
          <w:numId w:val="2"/>
        </w:numPr>
        <w:spacing w:before="40" w:after="40"/>
      </w:pPr>
      <w:r>
        <w:rPr>
          <w:rFonts w:ascii="Arial" w:cs="Arial" w:eastAsia="Arial" w:hAnsi="Arial"/>
          <w:color w:val="1E293B"/>
          <w:sz w:val="20"/>
          <w:szCs w:val="20"/>
        </w:rPr>
        <w:t xml:space="preserve">AssexMarkets reserves the right to modify, suspend, or terminate any promotion at any time without prior notice.</w:t>
      </w:r>
    </w:p>
    <w:p>
      <w:pPr>
        <w:pStyle w:val="ListParagraph"/>
        <w:numPr>
          <w:ilvl w:val="0"/>
          <w:numId w:val="2"/>
        </w:numPr>
        <w:spacing w:before="40" w:after="40"/>
      </w:pPr>
      <w:r>
        <w:rPr>
          <w:rFonts w:ascii="Arial" w:cs="Arial" w:eastAsia="Arial" w:hAnsi="Arial"/>
          <w:color w:val="1E293B"/>
          <w:sz w:val="20"/>
          <w:szCs w:val="20"/>
        </w:rPr>
        <w:t xml:space="preserve">Abuse of promotional offers, including opening multiple accounts to claim bonuses, will result in forfeiture of all bonus funds and may lead to account termination.</w:t>
      </w:r>
    </w:p>
    <w:p>
      <w:pPr>
        <w:pStyle w:val="ListParagraph"/>
        <w:numPr>
          <w:ilvl w:val="0"/>
          <w:numId w:val="2"/>
        </w:numPr>
        <w:spacing w:before="40" w:after="40"/>
      </w:pPr>
      <w:r>
        <w:rPr>
          <w:rFonts w:ascii="Arial" w:cs="Arial" w:eastAsia="Arial" w:hAnsi="Arial"/>
          <w:color w:val="1E293B"/>
          <w:sz w:val="20"/>
          <w:szCs w:val="20"/>
        </w:rPr>
        <w:t xml:space="preserve">Bonuses are offered at AssexMarkets’ sole discretion and do not constitute a contractual obligation.</w:t>
      </w:r>
    </w:p>
    <w:p>
      <w:pPr>
        <w:spacing w:before="300" w:after="120"/>
      </w:pPr>
      <w:r>
        <w:rPr>
          <w:rFonts w:ascii="Arial" w:cs="Arial" w:eastAsia="Arial" w:hAnsi="Arial"/>
          <w:b/>
          <w:bCs/>
          <w:color w:val="0BAE94"/>
          <w:sz w:val="24"/>
          <w:szCs w:val="24"/>
        </w:rPr>
        <w:t xml:space="preserve">12. </w:t>
      </w:r>
      <w:r>
        <w:rPr>
          <w:rFonts w:ascii="Arial" w:cs="Arial" w:eastAsia="Arial" w:hAnsi="Arial"/>
          <w:b/>
          <w:bCs/>
          <w:color w:val="1A2B6D"/>
          <w:sz w:val="24"/>
          <w:szCs w:val="24"/>
        </w:rPr>
        <w:t xml:space="preserve">INTELLECTUAL PROPERTY</w:t>
      </w:r>
    </w:p>
    <w:p>
      <w:pPr>
        <w:spacing w:before="60" w:after="100"/>
      </w:pPr>
      <w:r>
        <w:rPr>
          <w:rFonts w:ascii="Arial" w:cs="Arial" w:eastAsia="Arial" w:hAnsi="Arial"/>
          <w:color w:val="1E293B"/>
          <w:sz w:val="20"/>
          <w:szCs w:val="20"/>
        </w:rPr>
        <w:t xml:space="preserve">All content and materials available on the AssexMarkets platform, including but not limited to text, graphics, logos, icons, images, audio clips, digital downloads, data compilations, software, and the overall design and arrangement of the platform, are the exclusive property of AssexMarkets or its licensors and are protected by applicable intellectual property laws. You are granted a limited, non-exclusive, non-transferable, revocable licence to access and use the platform for personal trading purposes in accordance with this Agreement. You may not reproduce, distribute, modify, create derivative works from, or exploit any content from the platform without the prior written consent of AssexMarkets.</w:t>
      </w:r>
    </w:p>
    <w:p>
      <w:pPr>
        <w:spacing w:before="300" w:after="120"/>
      </w:pPr>
      <w:r>
        <w:rPr>
          <w:rFonts w:ascii="Arial" w:cs="Arial" w:eastAsia="Arial" w:hAnsi="Arial"/>
          <w:b/>
          <w:bCs/>
          <w:color w:val="0BAE94"/>
          <w:sz w:val="24"/>
          <w:szCs w:val="24"/>
        </w:rPr>
        <w:t xml:space="preserve">13. </w:t>
      </w:r>
      <w:r>
        <w:rPr>
          <w:rFonts w:ascii="Arial" w:cs="Arial" w:eastAsia="Arial" w:hAnsi="Arial"/>
          <w:b/>
          <w:bCs/>
          <w:color w:val="1A2B6D"/>
          <w:sz w:val="24"/>
          <w:szCs w:val="24"/>
        </w:rPr>
        <w:t xml:space="preserve">THIRD-PARTY SERVICES</w:t>
      </w:r>
    </w:p>
    <w:p>
      <w:pPr>
        <w:spacing w:before="60" w:after="100"/>
      </w:pPr>
      <w:r>
        <w:rPr>
          <w:rFonts w:ascii="Arial" w:cs="Arial" w:eastAsia="Arial" w:hAnsi="Arial"/>
          <w:color w:val="1E293B"/>
          <w:sz w:val="20"/>
          <w:szCs w:val="20"/>
        </w:rPr>
        <w:t xml:space="preserve">Our platform may incorporate or provide access to third-party services, including but not limited to payment processors (Korapay), liquidity providers, charting tools, market data feeds, and trading platforms (MetaTrader). AssexMarkets does not control and is not responsible for the availability, accuracy, or functionality of any third-party service. Your use of third-party services is governed by their respective terms and conditions, and AssexMarkets disclaims all liability arising from your use of such services.</w:t>
      </w:r>
    </w:p>
    <w:p>
      <w:pPr>
        <w:spacing w:before="300" w:after="120"/>
      </w:pPr>
      <w:r>
        <w:rPr>
          <w:rFonts w:ascii="Arial" w:cs="Arial" w:eastAsia="Arial" w:hAnsi="Arial"/>
          <w:b/>
          <w:bCs/>
          <w:color w:val="0BAE94"/>
          <w:sz w:val="24"/>
          <w:szCs w:val="24"/>
        </w:rPr>
        <w:t xml:space="preserve">14. </w:t>
      </w:r>
      <w:r>
        <w:rPr>
          <w:rFonts w:ascii="Arial" w:cs="Arial" w:eastAsia="Arial" w:hAnsi="Arial"/>
          <w:b/>
          <w:bCs/>
          <w:color w:val="1A2B6D"/>
          <w:sz w:val="24"/>
          <w:szCs w:val="24"/>
        </w:rPr>
        <w:t xml:space="preserve">PRIVACY AND DATA PROTECTION</w:t>
      </w:r>
    </w:p>
    <w:p>
      <w:pPr>
        <w:spacing w:before="60" w:after="100"/>
      </w:pPr>
      <w:r>
        <w:rPr>
          <w:rFonts w:ascii="Arial" w:cs="Arial" w:eastAsia="Arial" w:hAnsi="Arial"/>
          <w:color w:val="1E293B"/>
          <w:sz w:val="20"/>
          <w:szCs w:val="20"/>
        </w:rPr>
        <w:t xml:space="preserve">Your use of our services is governed by our Privacy Policy, which is incorporated into this Agreement by reference. The Privacy Policy explains how we collect, process, store, and protect your personal data. By using the platform, you consent to the collection and use of your data as described in the Privacy Policy. AssexMarkets will not sell or share your personal data with third parties for marketing purposes without your explicit consent. However, we may be required to disclose your information to regulatory authorities, law enforcement agencies, or compliance bodies where required by applicable law.</w:t>
      </w:r>
    </w:p>
    <w:p>
      <w:pPr>
        <w:spacing w:before="300" w:after="120"/>
      </w:pPr>
      <w:r>
        <w:rPr>
          <w:rFonts w:ascii="Arial" w:cs="Arial" w:eastAsia="Arial" w:hAnsi="Arial"/>
          <w:b/>
          <w:bCs/>
          <w:color w:val="0BAE94"/>
          <w:sz w:val="24"/>
          <w:szCs w:val="24"/>
        </w:rPr>
        <w:t xml:space="preserve">15. </w:t>
      </w:r>
      <w:r>
        <w:rPr>
          <w:rFonts w:ascii="Arial" w:cs="Arial" w:eastAsia="Arial" w:hAnsi="Arial"/>
          <w:b/>
          <w:bCs/>
          <w:color w:val="1A2B6D"/>
          <w:sz w:val="24"/>
          <w:szCs w:val="24"/>
        </w:rPr>
        <w:t xml:space="preserve">INDEMNIFICATION</w:t>
      </w:r>
    </w:p>
    <w:p>
      <w:pPr>
        <w:spacing w:before="60" w:after="100"/>
      </w:pPr>
      <w:r>
        <w:rPr>
          <w:rFonts w:ascii="Arial" w:cs="Arial" w:eastAsia="Arial" w:hAnsi="Arial"/>
          <w:color w:val="1E293B"/>
          <w:sz w:val="20"/>
          <w:szCs w:val="20"/>
        </w:rPr>
        <w:t xml:space="preserve">You agree to indemnify, defend, and hold harmless AssexMarkets, its directors, officers, employees, affiliates, agents, and partners from and against any and all claims, liabilities, damages, losses, costs, and expenses (including reasonable legal fees) arising out of or related to:</w:t>
      </w:r>
    </w:p>
    <w:p>
      <w:pPr>
        <w:pStyle w:val="ListParagraph"/>
        <w:numPr>
          <w:ilvl w:val="0"/>
          <w:numId w:val="2"/>
        </w:numPr>
        <w:spacing w:before="40" w:after="40"/>
      </w:pPr>
      <w:r>
        <w:rPr>
          <w:rFonts w:ascii="Arial" w:cs="Arial" w:eastAsia="Arial" w:hAnsi="Arial"/>
          <w:color w:val="1E293B"/>
          <w:sz w:val="20"/>
          <w:szCs w:val="20"/>
        </w:rPr>
        <w:t xml:space="preserve">Your use of the platform and services.</w:t>
      </w:r>
    </w:p>
    <w:p>
      <w:pPr>
        <w:pStyle w:val="ListParagraph"/>
        <w:numPr>
          <w:ilvl w:val="0"/>
          <w:numId w:val="2"/>
        </w:numPr>
        <w:spacing w:before="40" w:after="40"/>
      </w:pPr>
      <w:r>
        <w:rPr>
          <w:rFonts w:ascii="Arial" w:cs="Arial" w:eastAsia="Arial" w:hAnsi="Arial"/>
          <w:color w:val="1E293B"/>
          <w:sz w:val="20"/>
          <w:szCs w:val="20"/>
        </w:rPr>
        <w:t xml:space="preserve">Your breach of any provision of this Agreement.</w:t>
      </w:r>
    </w:p>
    <w:p>
      <w:pPr>
        <w:pStyle w:val="ListParagraph"/>
        <w:numPr>
          <w:ilvl w:val="0"/>
          <w:numId w:val="2"/>
        </w:numPr>
        <w:spacing w:before="40" w:after="40"/>
      </w:pPr>
      <w:r>
        <w:rPr>
          <w:rFonts w:ascii="Arial" w:cs="Arial" w:eastAsia="Arial" w:hAnsi="Arial"/>
          <w:color w:val="1E293B"/>
          <w:sz w:val="20"/>
          <w:szCs w:val="20"/>
        </w:rPr>
        <w:t xml:space="preserve">Your violation of any applicable law, regulation, or third-party right.</w:t>
      </w:r>
    </w:p>
    <w:p>
      <w:pPr>
        <w:pStyle w:val="ListParagraph"/>
        <w:numPr>
          <w:ilvl w:val="0"/>
          <w:numId w:val="2"/>
        </w:numPr>
        <w:spacing w:before="40" w:after="40"/>
      </w:pPr>
      <w:r>
        <w:rPr>
          <w:rFonts w:ascii="Arial" w:cs="Arial" w:eastAsia="Arial" w:hAnsi="Arial"/>
          <w:color w:val="1E293B"/>
          <w:sz w:val="20"/>
          <w:szCs w:val="20"/>
        </w:rPr>
        <w:t xml:space="preserve">Any trading activity conducted through your account, whether authorised or unauthorised.</w:t>
      </w:r>
    </w:p>
    <w:p>
      <w:pPr>
        <w:pStyle w:val="ListParagraph"/>
        <w:numPr>
          <w:ilvl w:val="0"/>
          <w:numId w:val="2"/>
        </w:numPr>
        <w:spacing w:before="40" w:after="40"/>
      </w:pPr>
      <w:r>
        <w:rPr>
          <w:rFonts w:ascii="Arial" w:cs="Arial" w:eastAsia="Arial" w:hAnsi="Arial"/>
          <w:color w:val="1E293B"/>
          <w:sz w:val="20"/>
          <w:szCs w:val="20"/>
        </w:rPr>
        <w:t xml:space="preserve">Any dispute between you and a third party relating to your trading activity.</w:t>
      </w:r>
    </w:p>
    <w:p>
      <w:pPr>
        <w:spacing w:before="300" w:after="120"/>
      </w:pPr>
      <w:r>
        <w:rPr>
          <w:rFonts w:ascii="Arial" w:cs="Arial" w:eastAsia="Arial" w:hAnsi="Arial"/>
          <w:b/>
          <w:bCs/>
          <w:color w:val="0BAE94"/>
          <w:sz w:val="24"/>
          <w:szCs w:val="24"/>
        </w:rPr>
        <w:t xml:space="preserve">16. </w:t>
      </w:r>
      <w:r>
        <w:rPr>
          <w:rFonts w:ascii="Arial" w:cs="Arial" w:eastAsia="Arial" w:hAnsi="Arial"/>
          <w:b/>
          <w:bCs/>
          <w:color w:val="1A2B6D"/>
          <w:sz w:val="24"/>
          <w:szCs w:val="24"/>
        </w:rPr>
        <w:t xml:space="preserve">ACCOUNT SUSPENSION AND TERMINATION</w:t>
      </w:r>
    </w:p>
    <w:p>
      <w:pPr>
        <w:spacing w:before="60" w:after="100"/>
      </w:pPr>
      <w:r>
        <w:rPr>
          <w:rFonts w:ascii="Arial" w:cs="Arial" w:eastAsia="Arial" w:hAnsi="Arial"/>
          <w:color w:val="1E293B"/>
          <w:sz w:val="20"/>
          <w:szCs w:val="20"/>
        </w:rPr>
        <w:t xml:space="preserve">AssexMarkets reserves the right to suspend, restrict, or permanently terminate your access to the platform at any time, with or without prior notice, if we reasonably believe that:</w:t>
      </w:r>
    </w:p>
    <w:p>
      <w:pPr>
        <w:pStyle w:val="ListParagraph"/>
        <w:numPr>
          <w:ilvl w:val="0"/>
          <w:numId w:val="2"/>
        </w:numPr>
        <w:spacing w:before="40" w:after="40"/>
      </w:pPr>
      <w:r>
        <w:rPr>
          <w:rFonts w:ascii="Arial" w:cs="Arial" w:eastAsia="Arial" w:hAnsi="Arial"/>
          <w:color w:val="1E293B"/>
          <w:sz w:val="20"/>
          <w:szCs w:val="20"/>
        </w:rPr>
        <w:t xml:space="preserve">You have violated any provision of this Agreement.</w:t>
      </w:r>
    </w:p>
    <w:p>
      <w:pPr>
        <w:pStyle w:val="ListParagraph"/>
        <w:numPr>
          <w:ilvl w:val="0"/>
          <w:numId w:val="2"/>
        </w:numPr>
        <w:spacing w:before="40" w:after="40"/>
      </w:pPr>
      <w:r>
        <w:rPr>
          <w:rFonts w:ascii="Arial" w:cs="Arial" w:eastAsia="Arial" w:hAnsi="Arial"/>
          <w:color w:val="1E293B"/>
          <w:sz w:val="20"/>
          <w:szCs w:val="20"/>
        </w:rPr>
        <w:t xml:space="preserve">You have engaged in fraudulent, illegal, or suspicious activity.</w:t>
      </w:r>
    </w:p>
    <w:p>
      <w:pPr>
        <w:pStyle w:val="ListParagraph"/>
        <w:numPr>
          <w:ilvl w:val="0"/>
          <w:numId w:val="2"/>
        </w:numPr>
        <w:spacing w:before="40" w:after="40"/>
      </w:pPr>
      <w:r>
        <w:rPr>
          <w:rFonts w:ascii="Arial" w:cs="Arial" w:eastAsia="Arial" w:hAnsi="Arial"/>
          <w:color w:val="1E293B"/>
          <w:sz w:val="20"/>
          <w:szCs w:val="20"/>
        </w:rPr>
        <w:t xml:space="preserve">Your account is being used for money laundering or terrorism financing.</w:t>
      </w:r>
    </w:p>
    <w:p>
      <w:pPr>
        <w:pStyle w:val="ListParagraph"/>
        <w:numPr>
          <w:ilvl w:val="0"/>
          <w:numId w:val="2"/>
        </w:numPr>
        <w:spacing w:before="40" w:after="40"/>
      </w:pPr>
      <w:r>
        <w:rPr>
          <w:rFonts w:ascii="Arial" w:cs="Arial" w:eastAsia="Arial" w:hAnsi="Arial"/>
          <w:color w:val="1E293B"/>
          <w:sz w:val="20"/>
          <w:szCs w:val="20"/>
        </w:rPr>
        <w:t xml:space="preserve">You have provided false, misleading, or incomplete information during registration or verification.</w:t>
      </w:r>
    </w:p>
    <w:p>
      <w:pPr>
        <w:pStyle w:val="ListParagraph"/>
        <w:numPr>
          <w:ilvl w:val="0"/>
          <w:numId w:val="2"/>
        </w:numPr>
        <w:spacing w:before="40" w:after="40"/>
      </w:pPr>
      <w:r>
        <w:rPr>
          <w:rFonts w:ascii="Arial" w:cs="Arial" w:eastAsia="Arial" w:hAnsi="Arial"/>
          <w:color w:val="1E293B"/>
          <w:sz w:val="20"/>
          <w:szCs w:val="20"/>
        </w:rPr>
        <w:t xml:space="preserve">Continued provision of services to you would expose AssexMarkets to legal, regulatory, or reputational risk.</w:t>
      </w:r>
    </w:p>
    <w:p>
      <w:pPr>
        <w:pStyle w:val="ListParagraph"/>
        <w:numPr>
          <w:ilvl w:val="0"/>
          <w:numId w:val="2"/>
        </w:numPr>
        <w:spacing w:before="40" w:after="40"/>
      </w:pPr>
      <w:r>
        <w:rPr>
          <w:rFonts w:ascii="Arial" w:cs="Arial" w:eastAsia="Arial" w:hAnsi="Arial"/>
          <w:color w:val="1E293B"/>
          <w:sz w:val="20"/>
          <w:szCs w:val="20"/>
        </w:rPr>
        <w:t xml:space="preserve">You reside in or have relocated to a restricted jurisdiction.</w:t>
      </w:r>
    </w:p>
    <w:p>
      <w:pPr>
        <w:spacing w:before="60" w:after="100"/>
      </w:pPr>
      <w:r>
        <w:rPr>
          <w:rFonts w:ascii="Arial" w:cs="Arial" w:eastAsia="Arial" w:hAnsi="Arial"/>
          <w:color w:val="1E293B"/>
          <w:sz w:val="20"/>
          <w:szCs w:val="20"/>
        </w:rPr>
        <w:t xml:space="preserve">Upon termination, all open positions may be closed at the prevailing market price, and any remaining balance (after deduction of applicable fees and obligations) will be returned to you through the original payment method, subject to compliance with AML/CTF requirements.</w:t>
      </w:r>
    </w:p>
    <w:p>
      <w:pPr>
        <w:spacing w:before="300" w:after="120"/>
      </w:pPr>
      <w:r>
        <w:rPr>
          <w:rFonts w:ascii="Arial" w:cs="Arial" w:eastAsia="Arial" w:hAnsi="Arial"/>
          <w:b/>
          <w:bCs/>
          <w:color w:val="0BAE94"/>
          <w:sz w:val="24"/>
          <w:szCs w:val="24"/>
        </w:rPr>
        <w:t xml:space="preserve">17. </w:t>
      </w:r>
      <w:r>
        <w:rPr>
          <w:rFonts w:ascii="Arial" w:cs="Arial" w:eastAsia="Arial" w:hAnsi="Arial"/>
          <w:b/>
          <w:bCs/>
          <w:color w:val="1A2B6D"/>
          <w:sz w:val="24"/>
          <w:szCs w:val="24"/>
        </w:rPr>
        <w:t xml:space="preserve">DISPUTE RESOLUTION</w:t>
      </w:r>
    </w:p>
    <w:p>
      <w:pPr>
        <w:spacing w:before="60" w:after="100"/>
      </w:pPr>
      <w:r>
        <w:rPr>
          <w:rFonts w:ascii="Arial" w:cs="Arial" w:eastAsia="Arial" w:hAnsi="Arial"/>
          <w:color w:val="1E293B"/>
          <w:sz w:val="20"/>
          <w:szCs w:val="20"/>
        </w:rPr>
        <w:t xml:space="preserve">Any dispute, controversy, or claim arising out of or relating to this Agreement shall first be submitted to AssexMarkets’ internal complaints procedure by contacting support@assexmarkets.com. AssexMarkets will use reasonable efforts to resolve complaints within thirty (30) business days. If a dispute cannot be resolved through our internal complaints procedure, either party may refer the matter to mediation or arbitration in accordance with the laws of the governing jurisdiction specified below.</w:t>
      </w:r>
    </w:p>
    <w:p>
      <w:pPr>
        <w:spacing w:before="300" w:after="120"/>
      </w:pPr>
      <w:r>
        <w:rPr>
          <w:rFonts w:ascii="Arial" w:cs="Arial" w:eastAsia="Arial" w:hAnsi="Arial"/>
          <w:b/>
          <w:bCs/>
          <w:color w:val="0BAE94"/>
          <w:sz w:val="24"/>
          <w:szCs w:val="24"/>
        </w:rPr>
        <w:t xml:space="preserve">18. </w:t>
      </w:r>
      <w:r>
        <w:rPr>
          <w:rFonts w:ascii="Arial" w:cs="Arial" w:eastAsia="Arial" w:hAnsi="Arial"/>
          <w:b/>
          <w:bCs/>
          <w:color w:val="1A2B6D"/>
          <w:sz w:val="24"/>
          <w:szCs w:val="24"/>
        </w:rPr>
        <w:t xml:space="preserve">GOVERNING LAW AND JURISDICTION</w:t>
      </w:r>
    </w:p>
    <w:p>
      <w:pPr>
        <w:spacing w:before="60" w:after="100"/>
      </w:pPr>
      <w:r>
        <w:rPr>
          <w:rFonts w:ascii="Arial" w:cs="Arial" w:eastAsia="Arial" w:hAnsi="Arial"/>
          <w:color w:val="1E293B"/>
          <w:sz w:val="20"/>
          <w:szCs w:val="20"/>
        </w:rPr>
        <w:t xml:space="preserve">This Agreement shall be governed by and construed in accordance with the laws of Saint Lucia. Any disputes arising under or in connection with this Agreement that cannot be resolved through mediation shall be submitted to the exclusive jurisdiction of the courts of Saint Lucia, provided that AssexMarkets retains the right to bring proceedings in any court of competent jurisdiction where enforcement of its rights may be necessary.</w:t>
      </w:r>
    </w:p>
    <w:p>
      <w:pPr>
        <w:spacing w:before="300" w:after="120"/>
      </w:pPr>
      <w:r>
        <w:rPr>
          <w:rFonts w:ascii="Arial" w:cs="Arial" w:eastAsia="Arial" w:hAnsi="Arial"/>
          <w:b/>
          <w:bCs/>
          <w:color w:val="0BAE94"/>
          <w:sz w:val="24"/>
          <w:szCs w:val="24"/>
        </w:rPr>
        <w:t xml:space="preserve">19. </w:t>
      </w:r>
      <w:r>
        <w:rPr>
          <w:rFonts w:ascii="Arial" w:cs="Arial" w:eastAsia="Arial" w:hAnsi="Arial"/>
          <w:b/>
          <w:bCs/>
          <w:color w:val="1A2B6D"/>
          <w:sz w:val="24"/>
          <w:szCs w:val="24"/>
        </w:rPr>
        <w:t xml:space="preserve">FORCE MAJEURE</w:t>
      </w:r>
    </w:p>
    <w:p>
      <w:pPr>
        <w:spacing w:before="60" w:after="100"/>
      </w:pPr>
      <w:r>
        <w:rPr>
          <w:rFonts w:ascii="Arial" w:cs="Arial" w:eastAsia="Arial" w:hAnsi="Arial"/>
          <w:color w:val="1E293B"/>
          <w:sz w:val="20"/>
          <w:szCs w:val="20"/>
        </w:rPr>
        <w:t xml:space="preserve">AssexMarkets shall not be liable for any failure or delay in performing its obligations under this Agreement to the extent that such failure or delay is caused by circumstances beyond its reasonable control, including but not limited to: natural disasters, war, terrorism, pandemics, civil unrest, government actions or sanctions, power failures, internet outages, cyberattacks, exchange or market suspensions, or failures of third-party service providers.</w:t>
      </w:r>
    </w:p>
    <w:p>
      <w:pPr>
        <w:spacing w:before="300" w:after="120"/>
      </w:pPr>
      <w:r>
        <w:rPr>
          <w:rFonts w:ascii="Arial" w:cs="Arial" w:eastAsia="Arial" w:hAnsi="Arial"/>
          <w:b/>
          <w:bCs/>
          <w:color w:val="0BAE94"/>
          <w:sz w:val="24"/>
          <w:szCs w:val="24"/>
        </w:rPr>
        <w:t xml:space="preserve">20. </w:t>
      </w:r>
      <w:r>
        <w:rPr>
          <w:rFonts w:ascii="Arial" w:cs="Arial" w:eastAsia="Arial" w:hAnsi="Arial"/>
          <w:b/>
          <w:bCs/>
          <w:color w:val="1A2B6D"/>
          <w:sz w:val="24"/>
          <w:szCs w:val="24"/>
        </w:rPr>
        <w:t xml:space="preserve">MODIFICATIONS TO THIS AGREEMENT</w:t>
      </w:r>
    </w:p>
    <w:p>
      <w:pPr>
        <w:spacing w:before="60" w:after="100"/>
      </w:pPr>
      <w:r>
        <w:rPr>
          <w:rFonts w:ascii="Arial" w:cs="Arial" w:eastAsia="Arial" w:hAnsi="Arial"/>
          <w:color w:val="1E293B"/>
          <w:sz w:val="20"/>
          <w:szCs w:val="20"/>
        </w:rPr>
        <w:t xml:space="preserve">AssexMarkets reserves the right to amend, modify, or replace this Agreement at any time at its sole discretion. Material changes will be communicated to you by email or by publishing a notice on the platform. Your continued use of the platform after any modification constitutes your acceptance of the updated terms. If you do not agree with any modification, you must discontinue use of the platform and close your account.</w:t>
      </w:r>
    </w:p>
    <w:p>
      <w:pPr>
        <w:spacing w:before="300" w:after="120"/>
      </w:pPr>
      <w:r>
        <w:rPr>
          <w:rFonts w:ascii="Arial" w:cs="Arial" w:eastAsia="Arial" w:hAnsi="Arial"/>
          <w:b/>
          <w:bCs/>
          <w:color w:val="0BAE94"/>
          <w:sz w:val="24"/>
          <w:szCs w:val="24"/>
        </w:rPr>
        <w:t xml:space="preserve">21. </w:t>
      </w:r>
      <w:r>
        <w:rPr>
          <w:rFonts w:ascii="Arial" w:cs="Arial" w:eastAsia="Arial" w:hAnsi="Arial"/>
          <w:b/>
          <w:bCs/>
          <w:color w:val="1A2B6D"/>
          <w:sz w:val="24"/>
          <w:szCs w:val="24"/>
        </w:rPr>
        <w:t xml:space="preserve">SEVERABILITY</w:t>
      </w:r>
    </w:p>
    <w:p>
      <w:pPr>
        <w:spacing w:before="60" w:after="100"/>
      </w:pPr>
      <w:r>
        <w:rPr>
          <w:rFonts w:ascii="Arial" w:cs="Arial" w:eastAsia="Arial" w:hAnsi="Arial"/>
          <w:color w:val="1E293B"/>
          <w:sz w:val="20"/>
          <w:szCs w:val="20"/>
        </w:rPr>
        <w:t xml:space="preserve">If any provision of this Agreement is found to be invalid, illegal, or unenforceable by a court of competent jurisdiction, such provision shall be deemed severed from this Agreement, and the remaining provisions shall continue in full force and effect.</w:t>
      </w:r>
    </w:p>
    <w:p>
      <w:pPr>
        <w:spacing w:before="300" w:after="120"/>
      </w:pPr>
      <w:r>
        <w:rPr>
          <w:rFonts w:ascii="Arial" w:cs="Arial" w:eastAsia="Arial" w:hAnsi="Arial"/>
          <w:b/>
          <w:bCs/>
          <w:color w:val="0BAE94"/>
          <w:sz w:val="24"/>
          <w:szCs w:val="24"/>
        </w:rPr>
        <w:t xml:space="preserve">22. </w:t>
      </w:r>
      <w:r>
        <w:rPr>
          <w:rFonts w:ascii="Arial" w:cs="Arial" w:eastAsia="Arial" w:hAnsi="Arial"/>
          <w:b/>
          <w:bCs/>
          <w:color w:val="1A2B6D"/>
          <w:sz w:val="24"/>
          <w:szCs w:val="24"/>
        </w:rPr>
        <w:t xml:space="preserve">ENTIRE AGREEMENT</w:t>
      </w:r>
    </w:p>
    <w:p>
      <w:pPr>
        <w:spacing w:before="60" w:after="100"/>
      </w:pPr>
      <w:r>
        <w:rPr>
          <w:rFonts w:ascii="Arial" w:cs="Arial" w:eastAsia="Arial" w:hAnsi="Arial"/>
          <w:color w:val="1E293B"/>
          <w:sz w:val="20"/>
          <w:szCs w:val="20"/>
        </w:rPr>
        <w:t xml:space="preserve">This Agreement, together with the Privacy Policy, Risk Disclosure Statement, and any applicable promotion-specific terms, constitutes the entire agreement between you and AssexMarkets with respect to the use of the platform and supersedes all prior agreements, understandings, negotiations, and discussions, whether oral or written.</w:t>
      </w:r>
    </w:p>
    <w:p>
      <w:pPr>
        <w:spacing w:before="300" w:after="120"/>
      </w:pPr>
      <w:r>
        <w:rPr>
          <w:rFonts w:ascii="Arial" w:cs="Arial" w:eastAsia="Arial" w:hAnsi="Arial"/>
          <w:b/>
          <w:bCs/>
          <w:color w:val="0BAE94"/>
          <w:sz w:val="24"/>
          <w:szCs w:val="24"/>
        </w:rPr>
        <w:t xml:space="preserve">23. </w:t>
      </w:r>
      <w:r>
        <w:rPr>
          <w:rFonts w:ascii="Arial" w:cs="Arial" w:eastAsia="Arial" w:hAnsi="Arial"/>
          <w:b/>
          <w:bCs/>
          <w:color w:val="1A2B6D"/>
          <w:sz w:val="24"/>
          <w:szCs w:val="24"/>
        </w:rPr>
        <w:t xml:space="preserve">CONTACT INFORMATION</w:t>
      </w:r>
    </w:p>
    <w:p>
      <w:pPr>
        <w:spacing w:before="60" w:after="100"/>
      </w:pPr>
      <w:r>
        <w:rPr>
          <w:rFonts w:ascii="Arial" w:cs="Arial" w:eastAsia="Arial" w:hAnsi="Arial"/>
          <w:color w:val="1E293B"/>
          <w:sz w:val="20"/>
          <w:szCs w:val="20"/>
        </w:rPr>
        <w:t xml:space="preserve">If you have any questions, concerns, or complaints regarding this Agreement or our services, please contact us:</w:t>
      </w:r>
    </w:p>
    <w:p>
      <w:pPr>
        <w:spacing w:before="60" w:after="0"/>
      </w:pPr>
    </w:p>
    <w:tbl>
      <w:tblPr>
        <w:tblW w:type="dxa" w:w="7000"/>
        <w:tblBorders>
          <w:top w:val="single" w:color="auto" w:sz="4"/>
          <w:left w:val="single" w:color="auto" w:sz="4"/>
          <w:bottom w:val="single" w:color="auto" w:sz="4"/>
          <w:right w:val="single" w:color="auto" w:sz="4"/>
          <w:insideH w:val="single" w:color="auto" w:sz="4"/>
          <w:insideV w:val="single" w:color="auto" w:sz="4"/>
        </w:tblBorders>
      </w:tblPr>
      <w:tblGrid>
        <w:gridCol w:w="2800"/>
        <w:gridCol w:w="4200"/>
      </w:tblGrid>
      <w:tr>
        <w:tc>
          <w:tcPr>
            <w:tcW w:type="dxa" w:w="2800"/>
            <w:tcBorders>
              <w:top w:val="single" w:color="CBD5E1" w:sz="1"/>
              <w:left w:val="single" w:color="CBD5E1" w:sz="1"/>
              <w:bottom w:val="single" w:color="CBD5E1" w:sz="1"/>
              <w:right w:val="single" w:color="CBD5E1" w:sz="1"/>
            </w:tcBorders>
            <w:shd w:fill="E6F7F4" w:val="clear"/>
            <w:tcMar>
              <w:top w:type="dxa" w:w="80"/>
              <w:left w:type="dxa" w:w="120"/>
              <w:bottom w:type="dxa" w:w="80"/>
              <w:right w:type="dxa" w:w="120"/>
            </w:tcMar>
          </w:tcPr>
          <w:p>
            <w:r>
              <w:rPr>
                <w:rFonts w:ascii="Arial" w:cs="Arial" w:eastAsia="Arial" w:hAnsi="Arial"/>
                <w:b/>
                <w:bCs/>
                <w:color w:val="1A2B6D"/>
                <w:sz w:val="18"/>
                <w:szCs w:val="18"/>
              </w:rPr>
              <w:t xml:space="preserve">Company Name</w:t>
            </w:r>
          </w:p>
        </w:tc>
        <w:tc>
          <w:tcPr>
            <w:tcW w:type="dxa" w:w="4200"/>
            <w:tcBorders>
              <w:top w:val="single" w:color="CBD5E1" w:sz="1"/>
              <w:left w:val="single" w:color="CBD5E1" w:sz="1"/>
              <w:bottom w:val="single" w:color="CBD5E1" w:sz="1"/>
              <w:right w:val="single" w:color="CBD5E1" w:sz="1"/>
            </w:tcBorders>
            <w:tcMar>
              <w:top w:type="dxa" w:w="80"/>
              <w:left w:type="dxa" w:w="120"/>
              <w:bottom w:type="dxa" w:w="80"/>
              <w:right w:type="dxa" w:w="120"/>
            </w:tcMar>
          </w:tcPr>
          <w:p>
            <w:r>
              <w:rPr>
                <w:rFonts w:ascii="Arial" w:cs="Arial" w:eastAsia="Arial" w:hAnsi="Arial"/>
                <w:color w:val="1E293B"/>
                <w:sz w:val="18"/>
                <w:szCs w:val="18"/>
              </w:rPr>
              <w:t xml:space="preserve">AssexMarkets Global Limited</w:t>
            </w:r>
          </w:p>
        </w:tc>
      </w:tr>
      <w:tr>
        <w:tc>
          <w:tcPr>
            <w:tcW w:type="dxa" w:w="2800"/>
            <w:tcBorders>
              <w:top w:val="single" w:color="CBD5E1" w:sz="1"/>
              <w:left w:val="single" w:color="CBD5E1" w:sz="1"/>
              <w:bottom w:val="single" w:color="CBD5E1" w:sz="1"/>
              <w:right w:val="single" w:color="CBD5E1" w:sz="1"/>
            </w:tcBorders>
            <w:shd w:fill="E6F7F4" w:val="clear"/>
            <w:tcMar>
              <w:top w:type="dxa" w:w="80"/>
              <w:left w:type="dxa" w:w="120"/>
              <w:bottom w:type="dxa" w:w="80"/>
              <w:right w:type="dxa" w:w="120"/>
            </w:tcMar>
          </w:tcPr>
          <w:p>
            <w:r>
              <w:rPr>
                <w:rFonts w:ascii="Arial" w:cs="Arial" w:eastAsia="Arial" w:hAnsi="Arial"/>
                <w:b/>
                <w:bCs/>
                <w:color w:val="1A2B6D"/>
                <w:sz w:val="18"/>
                <w:szCs w:val="18"/>
              </w:rPr>
              <w:t xml:space="preserve">Registered Address</w:t>
            </w:r>
          </w:p>
        </w:tc>
        <w:tc>
          <w:tcPr>
            <w:tcW w:type="dxa" w:w="4200"/>
            <w:tcBorders>
              <w:top w:val="single" w:color="CBD5E1" w:sz="1"/>
              <w:left w:val="single" w:color="CBD5E1" w:sz="1"/>
              <w:bottom w:val="single" w:color="CBD5E1" w:sz="1"/>
              <w:right w:val="single" w:color="CBD5E1" w:sz="1"/>
            </w:tcBorders>
            <w:tcMar>
              <w:top w:type="dxa" w:w="80"/>
              <w:left w:type="dxa" w:w="120"/>
              <w:bottom w:type="dxa" w:w="80"/>
              <w:right w:type="dxa" w:w="120"/>
            </w:tcMar>
          </w:tcPr>
          <w:p>
            <w:r>
              <w:rPr>
                <w:rFonts w:ascii="Arial" w:cs="Arial" w:eastAsia="Arial" w:hAnsi="Arial"/>
                <w:color w:val="1E293B"/>
                <w:sz w:val="18"/>
                <w:szCs w:val="18"/>
              </w:rPr>
              <w:t xml:space="preserve">The Sotheby Building, Rodney Bay, Gros-Islet, Saint Lucia</w:t>
            </w:r>
          </w:p>
        </w:tc>
      </w:tr>
      <w:tr>
        <w:tc>
          <w:tcPr>
            <w:tcW w:type="dxa" w:w="2800"/>
            <w:tcBorders>
              <w:top w:val="single" w:color="CBD5E1" w:sz="1"/>
              <w:left w:val="single" w:color="CBD5E1" w:sz="1"/>
              <w:bottom w:val="single" w:color="CBD5E1" w:sz="1"/>
              <w:right w:val="single" w:color="CBD5E1" w:sz="1"/>
            </w:tcBorders>
            <w:shd w:fill="E6F7F4" w:val="clear"/>
            <w:tcMar>
              <w:top w:type="dxa" w:w="80"/>
              <w:left w:type="dxa" w:w="120"/>
              <w:bottom w:type="dxa" w:w="80"/>
              <w:right w:type="dxa" w:w="120"/>
            </w:tcMar>
          </w:tcPr>
          <w:p>
            <w:r>
              <w:rPr>
                <w:rFonts w:ascii="Arial" w:cs="Arial" w:eastAsia="Arial" w:hAnsi="Arial"/>
                <w:b/>
                <w:bCs/>
                <w:color w:val="1A2B6D"/>
                <w:sz w:val="18"/>
                <w:szCs w:val="18"/>
              </w:rPr>
              <w:t xml:space="preserve">Postal Address</w:t>
            </w:r>
          </w:p>
        </w:tc>
        <w:tc>
          <w:tcPr>
            <w:tcW w:type="dxa" w:w="4200"/>
            <w:tcBorders>
              <w:top w:val="single" w:color="CBD5E1" w:sz="1"/>
              <w:left w:val="single" w:color="CBD5E1" w:sz="1"/>
              <w:bottom w:val="single" w:color="CBD5E1" w:sz="1"/>
              <w:right w:val="single" w:color="CBD5E1" w:sz="1"/>
            </w:tcBorders>
            <w:tcMar>
              <w:top w:type="dxa" w:w="80"/>
              <w:left w:type="dxa" w:w="120"/>
              <w:bottom w:type="dxa" w:w="80"/>
              <w:right w:type="dxa" w:w="120"/>
            </w:tcMar>
          </w:tcPr>
          <w:p>
            <w:r>
              <w:rPr>
                <w:rFonts w:ascii="Arial" w:cs="Arial" w:eastAsia="Arial" w:hAnsi="Arial"/>
                <w:color w:val="1E293B"/>
                <w:sz w:val="18"/>
                <w:szCs w:val="18"/>
              </w:rPr>
              <w:t xml:space="preserve">P.O. Box 838, Castries, Saint Lucia</w:t>
            </w:r>
          </w:p>
        </w:tc>
      </w:tr>
      <w:tr>
        <w:tc>
          <w:tcPr>
            <w:tcW w:type="dxa" w:w="2800"/>
            <w:tcBorders>
              <w:top w:val="single" w:color="CBD5E1" w:sz="1"/>
              <w:left w:val="single" w:color="CBD5E1" w:sz="1"/>
              <w:bottom w:val="single" w:color="CBD5E1" w:sz="1"/>
              <w:right w:val="single" w:color="CBD5E1" w:sz="1"/>
            </w:tcBorders>
            <w:shd w:fill="E6F7F4" w:val="clear"/>
            <w:tcMar>
              <w:top w:type="dxa" w:w="80"/>
              <w:left w:type="dxa" w:w="120"/>
              <w:bottom w:type="dxa" w:w="80"/>
              <w:right w:type="dxa" w:w="120"/>
            </w:tcMar>
          </w:tcPr>
          <w:p>
            <w:r>
              <w:rPr>
                <w:rFonts w:ascii="Arial" w:cs="Arial" w:eastAsia="Arial" w:hAnsi="Arial"/>
                <w:b/>
                <w:bCs/>
                <w:color w:val="1A2B6D"/>
                <w:sz w:val="18"/>
                <w:szCs w:val="18"/>
              </w:rPr>
              <w:t xml:space="preserve">Registration No.</w:t>
            </w:r>
          </w:p>
        </w:tc>
        <w:tc>
          <w:tcPr>
            <w:tcW w:type="dxa" w:w="4200"/>
            <w:tcBorders>
              <w:top w:val="single" w:color="CBD5E1" w:sz="1"/>
              <w:left w:val="single" w:color="CBD5E1" w:sz="1"/>
              <w:bottom w:val="single" w:color="CBD5E1" w:sz="1"/>
              <w:right w:val="single" w:color="CBD5E1" w:sz="1"/>
            </w:tcBorders>
            <w:tcMar>
              <w:top w:type="dxa" w:w="80"/>
              <w:left w:type="dxa" w:w="120"/>
              <w:bottom w:type="dxa" w:w="80"/>
              <w:right w:type="dxa" w:w="120"/>
            </w:tcMar>
          </w:tcPr>
          <w:p>
            <w:r>
              <w:rPr>
                <w:rFonts w:ascii="Arial" w:cs="Arial" w:eastAsia="Arial" w:hAnsi="Arial"/>
                <w:color w:val="1E293B"/>
                <w:sz w:val="18"/>
                <w:szCs w:val="18"/>
              </w:rPr>
              <w:t xml:space="preserve">2024-00223</w:t>
            </w:r>
          </w:p>
        </w:tc>
      </w:tr>
      <w:tr>
        <w:tc>
          <w:tcPr>
            <w:tcW w:type="dxa" w:w="2800"/>
            <w:tcBorders>
              <w:top w:val="single" w:color="CBD5E1" w:sz="1"/>
              <w:left w:val="single" w:color="CBD5E1" w:sz="1"/>
              <w:bottom w:val="single" w:color="CBD5E1" w:sz="1"/>
              <w:right w:val="single" w:color="CBD5E1" w:sz="1"/>
            </w:tcBorders>
            <w:shd w:fill="E6F7F4" w:val="clear"/>
            <w:tcMar>
              <w:top w:type="dxa" w:w="80"/>
              <w:left w:type="dxa" w:w="120"/>
              <w:bottom w:type="dxa" w:w="80"/>
              <w:right w:type="dxa" w:w="120"/>
            </w:tcMar>
          </w:tcPr>
          <w:p>
            <w:r>
              <w:rPr>
                <w:rFonts w:ascii="Arial" w:cs="Arial" w:eastAsia="Arial" w:hAnsi="Arial"/>
                <w:b/>
                <w:bCs/>
                <w:color w:val="1A2B6D"/>
                <w:sz w:val="18"/>
                <w:szCs w:val="18"/>
              </w:rPr>
              <w:t xml:space="preserve">Email</w:t>
            </w:r>
          </w:p>
        </w:tc>
        <w:tc>
          <w:tcPr>
            <w:tcW w:type="dxa" w:w="4200"/>
            <w:tcBorders>
              <w:top w:val="single" w:color="CBD5E1" w:sz="1"/>
              <w:left w:val="single" w:color="CBD5E1" w:sz="1"/>
              <w:bottom w:val="single" w:color="CBD5E1" w:sz="1"/>
              <w:right w:val="single" w:color="CBD5E1" w:sz="1"/>
            </w:tcBorders>
            <w:tcMar>
              <w:top w:type="dxa" w:w="80"/>
              <w:left w:type="dxa" w:w="120"/>
              <w:bottom w:type="dxa" w:w="80"/>
              <w:right w:type="dxa" w:w="120"/>
            </w:tcMar>
          </w:tcPr>
          <w:p>
            <w:r>
              <w:rPr>
                <w:rFonts w:ascii="Arial" w:cs="Arial" w:eastAsia="Arial" w:hAnsi="Arial"/>
                <w:color w:val="1E293B"/>
                <w:sz w:val="18"/>
                <w:szCs w:val="18"/>
              </w:rPr>
              <w:t xml:space="preserve">support@assexmarkets.com</w:t>
            </w:r>
          </w:p>
        </w:tc>
      </w:tr>
      <w:tr>
        <w:tc>
          <w:tcPr>
            <w:tcW w:type="dxa" w:w="2800"/>
            <w:tcBorders>
              <w:top w:val="single" w:color="CBD5E1" w:sz="1"/>
              <w:left w:val="single" w:color="CBD5E1" w:sz="1"/>
              <w:bottom w:val="single" w:color="CBD5E1" w:sz="1"/>
              <w:right w:val="single" w:color="CBD5E1" w:sz="1"/>
            </w:tcBorders>
            <w:shd w:fill="E6F7F4" w:val="clear"/>
            <w:tcMar>
              <w:top w:type="dxa" w:w="80"/>
              <w:left w:type="dxa" w:w="120"/>
              <w:bottom w:type="dxa" w:w="80"/>
              <w:right w:type="dxa" w:w="120"/>
            </w:tcMar>
          </w:tcPr>
          <w:p>
            <w:r>
              <w:rPr>
                <w:rFonts w:ascii="Arial" w:cs="Arial" w:eastAsia="Arial" w:hAnsi="Arial"/>
                <w:b/>
                <w:bCs/>
                <w:color w:val="1A2B6D"/>
                <w:sz w:val="18"/>
                <w:szCs w:val="18"/>
              </w:rPr>
              <w:t xml:space="preserve">Website</w:t>
            </w:r>
          </w:p>
        </w:tc>
        <w:tc>
          <w:tcPr>
            <w:tcW w:type="dxa" w:w="4200"/>
            <w:tcBorders>
              <w:top w:val="single" w:color="CBD5E1" w:sz="1"/>
              <w:left w:val="single" w:color="CBD5E1" w:sz="1"/>
              <w:bottom w:val="single" w:color="CBD5E1" w:sz="1"/>
              <w:right w:val="single" w:color="CBD5E1" w:sz="1"/>
            </w:tcBorders>
            <w:tcMar>
              <w:top w:type="dxa" w:w="80"/>
              <w:left w:type="dxa" w:w="120"/>
              <w:bottom w:type="dxa" w:w="80"/>
              <w:right w:type="dxa" w:w="120"/>
            </w:tcMar>
          </w:tcPr>
          <w:p>
            <w:r>
              <w:rPr>
                <w:rFonts w:ascii="Arial" w:cs="Arial" w:eastAsia="Arial" w:hAnsi="Arial"/>
                <w:color w:val="1E293B"/>
                <w:sz w:val="18"/>
                <w:szCs w:val="18"/>
              </w:rPr>
              <w:t xml:space="preserve">assexmarkets.com</w:t>
            </w:r>
          </w:p>
        </w:tc>
      </w:tr>
    </w:tbl>
    <w:p>
      <w:pPr>
        <w:spacing w:before="300"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BAE94" w:sz="2"/>
              <w:left w:val="none" w:sz="0"/>
              <w:bottom w:val="none" w:sz="0"/>
              <w:right w:val="none" w:sz="0"/>
            </w:tcBorders>
            <w:tcMar>
              <w:top w:type="dxa" w:w="0"/>
              <w:left w:type="dxa" w:w="0"/>
              <w:bottom w:type="dxa" w:w="0"/>
              <w:right w:type="dxa" w:w="0"/>
            </w:tcMar>
          </w:tcPr>
          <w:p>
            <w:pPr>
              <w:spacing w:before="0" w:after="0"/>
            </w:pPr>
          </w:p>
        </w:tc>
      </w:tr>
    </w:tbl>
    <w:p>
      <w:pPr>
        <w:spacing w:before="100" w:after="0"/>
      </w:pPr>
    </w:p>
    <w:p>
      <w:pPr>
        <w:spacing w:before="60" w:after="100"/>
      </w:pPr>
      <w:r>
        <w:rPr>
          <w:rFonts w:ascii="Arial" w:cs="Arial" w:eastAsia="Arial" w:hAnsi="Arial"/>
          <w:b/>
          <w:bCs/>
          <w:color w:val="1A2B6D"/>
          <w:sz w:val="20"/>
          <w:szCs w:val="20"/>
        </w:rPr>
        <w:t xml:space="preserve">ACKNOWLEDGMENT AND ACCEPTANCE</w:t>
      </w:r>
    </w:p>
    <w:p>
      <w:pPr>
        <w:spacing w:before="60" w:after="100"/>
      </w:pPr>
      <w:r>
        <w:rPr>
          <w:rFonts w:ascii="Arial" w:cs="Arial" w:eastAsia="Arial" w:hAnsi="Arial"/>
          <w:color w:val="1E293B"/>
          <w:sz w:val="20"/>
          <w:szCs w:val="20"/>
        </w:rPr>
        <w:t xml:space="preserve">By registering for an AssexMarkets account, depositing funds, or placing any trade on our platform, you confirm that you have read, understood, and agree to be bound by this Service Agreement in its entirety. You further acknowledge that:</w:t>
      </w:r>
    </w:p>
    <w:p>
      <w:pPr>
        <w:pStyle w:val="ListParagraph"/>
        <w:numPr>
          <w:ilvl w:val="0"/>
          <w:numId w:val="2"/>
        </w:numPr>
        <w:spacing w:before="40" w:after="40"/>
      </w:pPr>
      <w:r>
        <w:rPr>
          <w:rFonts w:ascii="Arial" w:cs="Arial" w:eastAsia="Arial" w:hAnsi="Arial"/>
          <w:color w:val="1E293B"/>
          <w:sz w:val="20"/>
          <w:szCs w:val="20"/>
        </w:rPr>
        <w:t xml:space="preserve">Trading in OTC derivatives involves substantial risk of loss, including the possibility of losing your entire deposited capital.</w:t>
      </w:r>
    </w:p>
    <w:p>
      <w:pPr>
        <w:pStyle w:val="ListParagraph"/>
        <w:numPr>
          <w:ilvl w:val="0"/>
          <w:numId w:val="2"/>
        </w:numPr>
        <w:spacing w:before="40" w:after="40"/>
      </w:pPr>
      <w:r>
        <w:rPr>
          <w:rFonts w:ascii="Arial" w:cs="Arial" w:eastAsia="Arial" w:hAnsi="Arial"/>
          <w:color w:val="1E293B"/>
          <w:sz w:val="20"/>
          <w:szCs w:val="20"/>
        </w:rPr>
        <w:t xml:space="preserve">You are trading at your own risk with funds you can afford to lose.</w:t>
      </w:r>
    </w:p>
    <w:p>
      <w:pPr>
        <w:pStyle w:val="ListParagraph"/>
        <w:numPr>
          <w:ilvl w:val="0"/>
          <w:numId w:val="2"/>
        </w:numPr>
        <w:spacing w:before="40" w:after="40"/>
      </w:pPr>
      <w:r>
        <w:rPr>
          <w:rFonts w:ascii="Arial" w:cs="Arial" w:eastAsia="Arial" w:hAnsi="Arial"/>
          <w:color w:val="1E293B"/>
          <w:sz w:val="20"/>
          <w:szCs w:val="20"/>
        </w:rPr>
        <w:t xml:space="preserve">AssexMarkets does not guarantee the preservation of your capital and is not liable for any trading losses.</w:t>
      </w:r>
    </w:p>
    <w:p>
      <w:pPr>
        <w:pStyle w:val="ListParagraph"/>
        <w:numPr>
          <w:ilvl w:val="0"/>
          <w:numId w:val="2"/>
        </w:numPr>
        <w:spacing w:before="40" w:after="40"/>
      </w:pPr>
      <w:r>
        <w:rPr>
          <w:rFonts w:ascii="Arial" w:cs="Arial" w:eastAsia="Arial" w:hAnsi="Arial"/>
          <w:color w:val="1E293B"/>
          <w:sz w:val="20"/>
          <w:szCs w:val="20"/>
        </w:rPr>
        <w:t xml:space="preserve">All trading losses are final, non-refundable, and non-reversible.</w:t>
      </w:r>
    </w:p>
    <w:p>
      <w:pPr>
        <w:pStyle w:val="ListParagraph"/>
        <w:numPr>
          <w:ilvl w:val="0"/>
          <w:numId w:val="2"/>
        </w:numPr>
        <w:spacing w:before="40" w:after="40"/>
      </w:pPr>
      <w:r>
        <w:rPr>
          <w:rFonts w:ascii="Arial" w:cs="Arial" w:eastAsia="Arial" w:hAnsi="Arial"/>
          <w:color w:val="1E293B"/>
          <w:sz w:val="20"/>
          <w:szCs w:val="20"/>
        </w:rPr>
        <w:t xml:space="preserve">The use of automated or high-frequency trading systems is strictly prohibited, and violations will result in account termination and profit forfeiture.</w:t>
      </w:r>
    </w:p>
    <w:p>
      <w:pPr>
        <w:pStyle w:val="ListParagraph"/>
        <w:numPr>
          <w:ilvl w:val="0"/>
          <w:numId w:val="2"/>
        </w:numPr>
        <w:spacing w:before="40" w:after="40"/>
      </w:pPr>
      <w:r>
        <w:rPr>
          <w:rFonts w:ascii="Arial" w:cs="Arial" w:eastAsia="Arial" w:hAnsi="Arial"/>
          <w:color w:val="1E293B"/>
          <w:sz w:val="20"/>
          <w:szCs w:val="20"/>
        </w:rPr>
        <w:t xml:space="preserve">Payments are processed by Korapay, and you agree to their terms of service.</w:t>
      </w:r>
    </w:p>
    <w:p>
      <w:pPr>
        <w:pStyle w:val="ListParagraph"/>
        <w:numPr>
          <w:ilvl w:val="0"/>
          <w:numId w:val="2"/>
        </w:numPr>
        <w:spacing w:before="40" w:after="40"/>
      </w:pPr>
      <w:r>
        <w:rPr>
          <w:rFonts w:ascii="Arial" w:cs="Arial" w:eastAsia="Arial" w:hAnsi="Arial"/>
          <w:color w:val="1E293B"/>
          <w:sz w:val="20"/>
          <w:szCs w:val="20"/>
        </w:rPr>
        <w:t xml:space="preserve">You do not reside in a restricted jurisdiction and your use of the platform is lawful in your country of residence.</w:t>
      </w:r>
    </w:p>
    <w:p>
      <w:pPr>
        <w:spacing w:before="200" w:after="0"/>
      </w:pPr>
    </w:p>
    <w:p>
      <w:pPr>
        <w:jc w:val="center"/>
      </w:pPr>
      <w:r>
        <w:rPr>
          <w:rFonts w:ascii="Arial" w:cs="Arial" w:eastAsia="Arial" w:hAnsi="Arial"/>
          <w:color w:val="94A3B8"/>
          <w:sz w:val="18"/>
          <w:szCs w:val="18"/>
        </w:rPr>
        <w:t xml:space="preserve">For and on behalf of</w:t>
      </w:r>
    </w:p>
    <w:p>
      <w:pPr>
        <w:spacing w:after="60"/>
        <w:jc w:val="center"/>
      </w:pPr>
      <w:r>
        <w:rPr>
          <w:rFonts w:ascii="Arial" w:cs="Arial" w:eastAsia="Arial" w:hAnsi="Arial"/>
          <w:b/>
          <w:bCs/>
          <w:color w:val="1A2B6D"/>
          <w:sz w:val="22"/>
          <w:szCs w:val="22"/>
        </w:rPr>
        <w:t xml:space="preserve">AssexMarkets Global Limited</w:t>
      </w:r>
    </w:p>
    <w:p>
      <w:pPr>
        <w:spacing w:before="80" w:after="0"/>
      </w:pPr>
    </w:p>
    <w:p>
      <w:pPr>
        <w:jc w:val="center"/>
      </w:pPr>
      <w:r>
        <w:rPr>
          <w:rFonts w:ascii="Arial" w:cs="Arial" w:eastAsia="Arial" w:hAnsi="Arial"/>
          <w:b/>
          <w:bCs/>
          <w:color w:val="1A2B6D"/>
          <w:sz w:val="18"/>
          <w:szCs w:val="18"/>
        </w:rPr>
        <w:t xml:space="preserve">— End of Service Agreement —</w:t>
      </w:r>
    </w:p>
    <w:p>
      <w:pPr>
        <w:spacing w:before="40" w:after="0"/>
      </w:pPr>
    </w:p>
    <w:p>
      <w:pPr>
        <w:jc w:val="center"/>
      </w:pPr>
      <w:r>
        <w:rPr>
          <w:rFonts w:ascii="Arial" w:cs="Arial" w:eastAsia="Arial" w:hAnsi="Arial"/>
          <w:color w:val="94A3B8"/>
          <w:sz w:val="14"/>
          <w:szCs w:val="14"/>
        </w:rPr>
        <w:t xml:space="preserve">Please keep a copy of this Agreement for your records.</w:t>
      </w:r>
    </w:p>
    <w:sectPr>
      <w:headerReference w:type="default" r:id="rId6"/>
      <w:footerReference w:type="default" r:id="rId7"/>
      <w:pgSz w:w="12240" w:h="15840" w:orient="portrait"/>
      <w:pgMar w:top="144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94A3B8"/>
        <w:sz w:val="14"/>
        <w:szCs w:val="14"/>
      </w:rPr>
      <w:t xml:space="preserve">Page </w:t>
    </w:r>
    <w:r>
      <w:rPr>
        <w:rFonts w:ascii="Arial" w:cs="Arial" w:eastAsia="Arial" w:hAnsi="Arial"/>
        <w:color w:val="94A3B8"/>
        <w:sz w:val="14"/>
        <w:szCs w:val="14"/>
      </w:rPr>
      <w:fldChar w:fldCharType="begin"/>
      <w:instrText xml:space="preserve">PAGE</w:instrText>
      <w:fldChar w:fldCharType="separate"/>
      <w:fldChar w:fldCharType="end"/>
    </w:r>
    <w:r>
      <w:rPr>
        <w:rFonts w:ascii="Arial" w:cs="Arial" w:eastAsia="Arial" w:hAnsi="Arial"/>
        <w:color w:val="94A3B8"/>
        <w:sz w:val="14"/>
        <w:szCs w:val="14"/>
      </w:rPr>
      <w:t xml:space="preserve">  |  assexmarkets.com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94A3B8"/>
        <w:sz w:val="14"/>
        <w:szCs w:val="14"/>
      </w:rPr>
      <w:t xml:space="preserve">AssexMarkets Global Limited  |  Service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2026-02-12T15:12:06.668Z</dcterms:created>
  <dcterms:modified xsi:type="dcterms:W3CDTF">2026-02-12T15:12:06.668Z</dcterms:modified>
</cp:coreProperties>
</file>

<file path=docProps/custom.xml><?xml version="1.0" encoding="utf-8"?>
<Properties xmlns="http://schemas.openxmlformats.org/officeDocument/2006/custom-properties" xmlns:vt="http://schemas.openxmlformats.org/officeDocument/2006/docPropsVTypes"/>
</file>